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6370" w:rsidRPr="001B47A5" w:rsidRDefault="00B76370" w:rsidP="00B76370">
      <w:pPr>
        <w:overflowPunct w:val="0"/>
        <w:autoSpaceDE w:val="0"/>
        <w:autoSpaceDN w:val="0"/>
        <w:adjustRightInd w:val="0"/>
        <w:jc w:val="center"/>
        <w:textAlignment w:val="baseline"/>
        <w:rPr>
          <w:b/>
          <w:sz w:val="24"/>
          <w:szCs w:val="24"/>
        </w:rPr>
      </w:pPr>
      <w:r w:rsidRPr="001B47A5">
        <w:rPr>
          <w:b/>
          <w:sz w:val="24"/>
          <w:szCs w:val="24"/>
        </w:rPr>
        <w:t xml:space="preserve">PROCESSO LICITATÓRIO Nº </w:t>
      </w:r>
      <w:r>
        <w:rPr>
          <w:b/>
          <w:sz w:val="24"/>
          <w:szCs w:val="24"/>
        </w:rPr>
        <w:t>188/2021</w:t>
      </w:r>
    </w:p>
    <w:p w:rsidR="00B76370" w:rsidRPr="001B47A5" w:rsidRDefault="00B76370" w:rsidP="00B76370">
      <w:pPr>
        <w:overflowPunct w:val="0"/>
        <w:autoSpaceDE w:val="0"/>
        <w:autoSpaceDN w:val="0"/>
        <w:adjustRightInd w:val="0"/>
        <w:jc w:val="center"/>
        <w:textAlignment w:val="baseline"/>
        <w:rPr>
          <w:sz w:val="24"/>
          <w:szCs w:val="32"/>
        </w:rPr>
      </w:pPr>
      <w:r w:rsidRPr="001B47A5">
        <w:rPr>
          <w:b/>
          <w:sz w:val="24"/>
          <w:szCs w:val="24"/>
        </w:rPr>
        <w:t xml:space="preserve">EDITAL DE PREGÃO PRESENCIAL Nº </w:t>
      </w:r>
      <w:r>
        <w:rPr>
          <w:b/>
          <w:sz w:val="24"/>
          <w:szCs w:val="24"/>
        </w:rPr>
        <w:t>08/2021</w:t>
      </w:r>
    </w:p>
    <w:p w:rsidR="00B76370" w:rsidRPr="00590436" w:rsidRDefault="00B76370" w:rsidP="00B76370">
      <w:pPr>
        <w:overflowPunct w:val="0"/>
        <w:autoSpaceDE w:val="0"/>
        <w:autoSpaceDN w:val="0"/>
        <w:adjustRightInd w:val="0"/>
        <w:jc w:val="center"/>
        <w:textAlignment w:val="baseline"/>
        <w:rPr>
          <w:b/>
          <w:sz w:val="18"/>
          <w:szCs w:val="24"/>
        </w:rPr>
      </w:pPr>
    </w:p>
    <w:p w:rsidR="00B76370" w:rsidRPr="001B47A5" w:rsidRDefault="00B76370" w:rsidP="00B76370">
      <w:pPr>
        <w:tabs>
          <w:tab w:val="left" w:pos="708"/>
          <w:tab w:val="center" w:pos="4419"/>
          <w:tab w:val="right" w:pos="8838"/>
        </w:tabs>
        <w:snapToGrid w:val="0"/>
        <w:jc w:val="center"/>
        <w:rPr>
          <w:b/>
          <w:sz w:val="24"/>
          <w:szCs w:val="24"/>
        </w:rPr>
      </w:pPr>
      <w:r w:rsidRPr="001B47A5">
        <w:rPr>
          <w:b/>
          <w:sz w:val="24"/>
          <w:szCs w:val="24"/>
        </w:rPr>
        <w:t>ANEXO I</w:t>
      </w:r>
    </w:p>
    <w:p w:rsidR="00B76370" w:rsidRPr="00590436" w:rsidRDefault="00B76370" w:rsidP="00B76370">
      <w:pPr>
        <w:tabs>
          <w:tab w:val="left" w:pos="708"/>
          <w:tab w:val="center" w:pos="4419"/>
          <w:tab w:val="right" w:pos="8838"/>
        </w:tabs>
        <w:snapToGrid w:val="0"/>
        <w:jc w:val="center"/>
        <w:rPr>
          <w:b/>
          <w:sz w:val="18"/>
          <w:szCs w:val="24"/>
        </w:rPr>
      </w:pPr>
    </w:p>
    <w:p w:rsidR="00B76370" w:rsidRDefault="00B76370" w:rsidP="00B76370">
      <w:pPr>
        <w:tabs>
          <w:tab w:val="left" w:pos="708"/>
          <w:tab w:val="center" w:pos="4419"/>
          <w:tab w:val="right" w:pos="8838"/>
        </w:tabs>
        <w:snapToGrid w:val="0"/>
        <w:jc w:val="center"/>
        <w:rPr>
          <w:b/>
          <w:sz w:val="24"/>
          <w:szCs w:val="24"/>
        </w:rPr>
      </w:pPr>
      <w:r>
        <w:rPr>
          <w:b/>
          <w:sz w:val="24"/>
          <w:szCs w:val="24"/>
        </w:rPr>
        <w:t>PROPOSTA COMERCIAL</w:t>
      </w:r>
    </w:p>
    <w:p w:rsidR="00B76370" w:rsidRPr="00590436" w:rsidRDefault="00B76370" w:rsidP="00B76370">
      <w:pPr>
        <w:tabs>
          <w:tab w:val="left" w:pos="708"/>
          <w:tab w:val="center" w:pos="4419"/>
          <w:tab w:val="right" w:pos="8838"/>
        </w:tabs>
        <w:snapToGrid w:val="0"/>
        <w:jc w:val="center"/>
        <w:rPr>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2043"/>
        <w:gridCol w:w="661"/>
        <w:gridCol w:w="1486"/>
        <w:gridCol w:w="3441"/>
      </w:tblGrid>
      <w:tr w:rsidR="00B76370" w:rsidRPr="00590436" w:rsidTr="00800D97">
        <w:trPr>
          <w:trHeight w:val="567"/>
        </w:trPr>
        <w:tc>
          <w:tcPr>
            <w:tcW w:w="1657" w:type="dxa"/>
            <w:noWrap/>
            <w:vAlign w:val="center"/>
            <w:hideMark/>
          </w:tcPr>
          <w:p w:rsidR="00B76370" w:rsidRPr="00590436" w:rsidRDefault="00B76370" w:rsidP="00800D97">
            <w:pPr>
              <w:rPr>
                <w:b/>
                <w:sz w:val="22"/>
                <w:szCs w:val="22"/>
              </w:rPr>
            </w:pPr>
            <w:r w:rsidRPr="00590436">
              <w:rPr>
                <w:b/>
                <w:sz w:val="22"/>
                <w:szCs w:val="22"/>
              </w:rPr>
              <w:t>EMPRESA:</w:t>
            </w:r>
          </w:p>
        </w:tc>
        <w:tc>
          <w:tcPr>
            <w:tcW w:w="7631" w:type="dxa"/>
            <w:gridSpan w:val="4"/>
            <w:noWrap/>
            <w:vAlign w:val="center"/>
            <w:hideMark/>
          </w:tcPr>
          <w:p w:rsidR="00B76370" w:rsidRPr="00590436" w:rsidRDefault="00B76370" w:rsidP="00800D97">
            <w:pPr>
              <w:rPr>
                <w:sz w:val="22"/>
                <w:szCs w:val="22"/>
              </w:rPr>
            </w:pPr>
          </w:p>
        </w:tc>
      </w:tr>
      <w:tr w:rsidR="00B76370" w:rsidRPr="00590436" w:rsidTr="00800D97">
        <w:trPr>
          <w:trHeight w:val="567"/>
        </w:trPr>
        <w:tc>
          <w:tcPr>
            <w:tcW w:w="1657" w:type="dxa"/>
            <w:noWrap/>
            <w:vAlign w:val="center"/>
            <w:hideMark/>
          </w:tcPr>
          <w:p w:rsidR="00B76370" w:rsidRPr="00590436" w:rsidRDefault="00B76370" w:rsidP="00800D97">
            <w:pPr>
              <w:rPr>
                <w:b/>
                <w:sz w:val="22"/>
                <w:szCs w:val="22"/>
              </w:rPr>
            </w:pPr>
            <w:r w:rsidRPr="00590436">
              <w:rPr>
                <w:b/>
                <w:sz w:val="22"/>
                <w:szCs w:val="22"/>
              </w:rPr>
              <w:t>ENDEREÇO:</w:t>
            </w:r>
          </w:p>
        </w:tc>
        <w:tc>
          <w:tcPr>
            <w:tcW w:w="7631" w:type="dxa"/>
            <w:gridSpan w:val="4"/>
            <w:noWrap/>
            <w:vAlign w:val="center"/>
            <w:hideMark/>
          </w:tcPr>
          <w:p w:rsidR="00B76370" w:rsidRPr="00590436" w:rsidRDefault="00B76370" w:rsidP="00800D97">
            <w:pPr>
              <w:rPr>
                <w:sz w:val="22"/>
                <w:szCs w:val="22"/>
              </w:rPr>
            </w:pPr>
          </w:p>
        </w:tc>
      </w:tr>
      <w:tr w:rsidR="00B76370" w:rsidRPr="00590436" w:rsidTr="00800D97">
        <w:trPr>
          <w:trHeight w:val="567"/>
        </w:trPr>
        <w:tc>
          <w:tcPr>
            <w:tcW w:w="1657" w:type="dxa"/>
            <w:noWrap/>
            <w:vAlign w:val="center"/>
            <w:hideMark/>
          </w:tcPr>
          <w:p w:rsidR="00B76370" w:rsidRPr="00590436" w:rsidRDefault="00B76370" w:rsidP="00800D97">
            <w:pPr>
              <w:rPr>
                <w:b/>
                <w:sz w:val="22"/>
                <w:szCs w:val="22"/>
              </w:rPr>
            </w:pPr>
            <w:r w:rsidRPr="00590436">
              <w:rPr>
                <w:b/>
                <w:sz w:val="22"/>
                <w:szCs w:val="22"/>
              </w:rPr>
              <w:t xml:space="preserve">CNPJ: </w:t>
            </w:r>
          </w:p>
        </w:tc>
        <w:tc>
          <w:tcPr>
            <w:tcW w:w="2043" w:type="dxa"/>
            <w:noWrap/>
            <w:vAlign w:val="center"/>
            <w:hideMark/>
          </w:tcPr>
          <w:p w:rsidR="00B76370" w:rsidRPr="00590436" w:rsidRDefault="00B76370" w:rsidP="00800D97">
            <w:pPr>
              <w:rPr>
                <w:sz w:val="22"/>
                <w:szCs w:val="22"/>
              </w:rPr>
            </w:pPr>
          </w:p>
        </w:tc>
        <w:tc>
          <w:tcPr>
            <w:tcW w:w="661" w:type="dxa"/>
            <w:noWrap/>
            <w:vAlign w:val="center"/>
            <w:hideMark/>
          </w:tcPr>
          <w:p w:rsidR="00B76370" w:rsidRPr="00590436" w:rsidRDefault="00B76370" w:rsidP="00800D97">
            <w:pPr>
              <w:jc w:val="center"/>
              <w:rPr>
                <w:sz w:val="22"/>
                <w:szCs w:val="22"/>
              </w:rPr>
            </w:pPr>
            <w:r w:rsidRPr="00590436">
              <w:rPr>
                <w:b/>
                <w:sz w:val="22"/>
                <w:szCs w:val="22"/>
              </w:rPr>
              <w:t>IE</w:t>
            </w:r>
            <w:r w:rsidRPr="00590436">
              <w:rPr>
                <w:sz w:val="22"/>
                <w:szCs w:val="22"/>
              </w:rPr>
              <w:t>:</w:t>
            </w:r>
          </w:p>
        </w:tc>
        <w:tc>
          <w:tcPr>
            <w:tcW w:w="1486" w:type="dxa"/>
            <w:noWrap/>
            <w:vAlign w:val="center"/>
            <w:hideMark/>
          </w:tcPr>
          <w:p w:rsidR="00B76370" w:rsidRPr="00590436" w:rsidRDefault="00B76370" w:rsidP="00800D97">
            <w:pPr>
              <w:rPr>
                <w:sz w:val="22"/>
                <w:szCs w:val="22"/>
              </w:rPr>
            </w:pPr>
          </w:p>
        </w:tc>
        <w:tc>
          <w:tcPr>
            <w:tcW w:w="3441" w:type="dxa"/>
            <w:vMerge w:val="restart"/>
            <w:noWrap/>
            <w:vAlign w:val="center"/>
            <w:hideMark/>
          </w:tcPr>
          <w:p w:rsidR="00B76370" w:rsidRPr="00590436" w:rsidRDefault="00B76370" w:rsidP="00800D97">
            <w:pPr>
              <w:jc w:val="center"/>
              <w:rPr>
                <w:sz w:val="22"/>
                <w:szCs w:val="22"/>
              </w:rPr>
            </w:pPr>
          </w:p>
        </w:tc>
      </w:tr>
      <w:tr w:rsidR="00B76370" w:rsidRPr="00590436" w:rsidTr="00800D97">
        <w:trPr>
          <w:trHeight w:val="567"/>
        </w:trPr>
        <w:tc>
          <w:tcPr>
            <w:tcW w:w="1657" w:type="dxa"/>
            <w:noWrap/>
            <w:vAlign w:val="center"/>
            <w:hideMark/>
          </w:tcPr>
          <w:p w:rsidR="00B76370" w:rsidRPr="00590436" w:rsidRDefault="00B76370" w:rsidP="00800D97">
            <w:pPr>
              <w:rPr>
                <w:b/>
                <w:sz w:val="22"/>
                <w:szCs w:val="22"/>
              </w:rPr>
            </w:pPr>
            <w:r w:rsidRPr="00590436">
              <w:rPr>
                <w:b/>
                <w:sz w:val="22"/>
                <w:szCs w:val="22"/>
              </w:rPr>
              <w:t>BANCO:</w:t>
            </w:r>
          </w:p>
        </w:tc>
        <w:tc>
          <w:tcPr>
            <w:tcW w:w="4190" w:type="dxa"/>
            <w:gridSpan w:val="3"/>
            <w:noWrap/>
            <w:vAlign w:val="center"/>
            <w:hideMark/>
          </w:tcPr>
          <w:p w:rsidR="00B76370" w:rsidRPr="00590436" w:rsidRDefault="00B76370" w:rsidP="00800D97">
            <w:pPr>
              <w:rPr>
                <w:sz w:val="22"/>
                <w:szCs w:val="22"/>
              </w:rPr>
            </w:pPr>
          </w:p>
        </w:tc>
        <w:tc>
          <w:tcPr>
            <w:tcW w:w="3441" w:type="dxa"/>
            <w:vMerge/>
            <w:hideMark/>
          </w:tcPr>
          <w:p w:rsidR="00B76370" w:rsidRPr="00590436" w:rsidRDefault="00B76370" w:rsidP="00800D97">
            <w:pPr>
              <w:rPr>
                <w:sz w:val="22"/>
                <w:szCs w:val="22"/>
              </w:rPr>
            </w:pPr>
          </w:p>
        </w:tc>
      </w:tr>
      <w:tr w:rsidR="00B76370" w:rsidRPr="00590436" w:rsidTr="00800D97">
        <w:trPr>
          <w:trHeight w:val="567"/>
        </w:trPr>
        <w:tc>
          <w:tcPr>
            <w:tcW w:w="1657" w:type="dxa"/>
            <w:noWrap/>
            <w:vAlign w:val="center"/>
            <w:hideMark/>
          </w:tcPr>
          <w:p w:rsidR="00B76370" w:rsidRPr="00590436" w:rsidRDefault="00B76370" w:rsidP="00800D97">
            <w:pPr>
              <w:rPr>
                <w:b/>
                <w:sz w:val="22"/>
                <w:szCs w:val="22"/>
              </w:rPr>
            </w:pPr>
            <w:r w:rsidRPr="00590436">
              <w:rPr>
                <w:b/>
                <w:sz w:val="22"/>
                <w:szCs w:val="22"/>
              </w:rPr>
              <w:t>AGÊNCIA:</w:t>
            </w:r>
          </w:p>
        </w:tc>
        <w:tc>
          <w:tcPr>
            <w:tcW w:w="4190" w:type="dxa"/>
            <w:gridSpan w:val="3"/>
            <w:noWrap/>
            <w:vAlign w:val="center"/>
            <w:hideMark/>
          </w:tcPr>
          <w:p w:rsidR="00B76370" w:rsidRPr="00590436" w:rsidRDefault="00B76370" w:rsidP="00800D97">
            <w:pPr>
              <w:rPr>
                <w:sz w:val="22"/>
                <w:szCs w:val="22"/>
              </w:rPr>
            </w:pPr>
          </w:p>
        </w:tc>
        <w:tc>
          <w:tcPr>
            <w:tcW w:w="3441" w:type="dxa"/>
            <w:vMerge/>
            <w:hideMark/>
          </w:tcPr>
          <w:p w:rsidR="00B76370" w:rsidRPr="00590436" w:rsidRDefault="00B76370" w:rsidP="00800D97">
            <w:pPr>
              <w:rPr>
                <w:sz w:val="22"/>
                <w:szCs w:val="22"/>
              </w:rPr>
            </w:pPr>
          </w:p>
        </w:tc>
      </w:tr>
      <w:tr w:rsidR="00B76370" w:rsidRPr="00590436" w:rsidTr="00800D97">
        <w:trPr>
          <w:trHeight w:val="567"/>
        </w:trPr>
        <w:tc>
          <w:tcPr>
            <w:tcW w:w="1657" w:type="dxa"/>
            <w:tcBorders>
              <w:bottom w:val="single" w:sz="4" w:space="0" w:color="auto"/>
            </w:tcBorders>
            <w:vAlign w:val="center"/>
            <w:hideMark/>
          </w:tcPr>
          <w:p w:rsidR="00B76370" w:rsidRPr="00590436" w:rsidRDefault="00B76370" w:rsidP="00800D97">
            <w:pPr>
              <w:rPr>
                <w:b/>
                <w:sz w:val="22"/>
                <w:szCs w:val="22"/>
              </w:rPr>
            </w:pPr>
            <w:r w:rsidRPr="00590436">
              <w:rPr>
                <w:b/>
                <w:sz w:val="22"/>
                <w:szCs w:val="22"/>
              </w:rPr>
              <w:t>CONTA COR.</w:t>
            </w:r>
          </w:p>
        </w:tc>
        <w:tc>
          <w:tcPr>
            <w:tcW w:w="4190" w:type="dxa"/>
            <w:gridSpan w:val="3"/>
            <w:tcBorders>
              <w:bottom w:val="single" w:sz="4" w:space="0" w:color="auto"/>
            </w:tcBorders>
            <w:noWrap/>
            <w:vAlign w:val="center"/>
            <w:hideMark/>
          </w:tcPr>
          <w:p w:rsidR="00B76370" w:rsidRPr="00590436" w:rsidRDefault="00B76370" w:rsidP="00800D97">
            <w:pPr>
              <w:rPr>
                <w:sz w:val="22"/>
                <w:szCs w:val="22"/>
              </w:rPr>
            </w:pPr>
          </w:p>
        </w:tc>
        <w:tc>
          <w:tcPr>
            <w:tcW w:w="3441" w:type="dxa"/>
            <w:vMerge/>
            <w:hideMark/>
          </w:tcPr>
          <w:p w:rsidR="00B76370" w:rsidRPr="00590436" w:rsidRDefault="00B76370" w:rsidP="00800D97">
            <w:pPr>
              <w:rPr>
                <w:sz w:val="22"/>
                <w:szCs w:val="22"/>
              </w:rPr>
            </w:pPr>
          </w:p>
        </w:tc>
      </w:tr>
      <w:tr w:rsidR="00B76370" w:rsidRPr="00590436" w:rsidTr="00800D97">
        <w:trPr>
          <w:trHeight w:val="567"/>
        </w:trPr>
        <w:tc>
          <w:tcPr>
            <w:tcW w:w="1657" w:type="dxa"/>
            <w:tcBorders>
              <w:bottom w:val="single" w:sz="4" w:space="0" w:color="auto"/>
            </w:tcBorders>
            <w:vAlign w:val="center"/>
          </w:tcPr>
          <w:p w:rsidR="00B76370" w:rsidRPr="00590436" w:rsidRDefault="00B76370" w:rsidP="00800D97">
            <w:pPr>
              <w:rPr>
                <w:b/>
                <w:sz w:val="22"/>
                <w:szCs w:val="22"/>
              </w:rPr>
            </w:pPr>
            <w:r w:rsidRPr="00590436">
              <w:rPr>
                <w:b/>
                <w:sz w:val="22"/>
                <w:szCs w:val="22"/>
              </w:rPr>
              <w:t>E-mail</w:t>
            </w:r>
          </w:p>
        </w:tc>
        <w:tc>
          <w:tcPr>
            <w:tcW w:w="4190" w:type="dxa"/>
            <w:gridSpan w:val="3"/>
            <w:tcBorders>
              <w:bottom w:val="single" w:sz="4" w:space="0" w:color="auto"/>
            </w:tcBorders>
            <w:noWrap/>
            <w:vAlign w:val="center"/>
          </w:tcPr>
          <w:p w:rsidR="00B76370" w:rsidRPr="00590436" w:rsidRDefault="00B76370" w:rsidP="00800D97">
            <w:pPr>
              <w:rPr>
                <w:sz w:val="22"/>
                <w:szCs w:val="22"/>
              </w:rPr>
            </w:pPr>
          </w:p>
        </w:tc>
        <w:tc>
          <w:tcPr>
            <w:tcW w:w="3441" w:type="dxa"/>
            <w:vMerge/>
            <w:tcBorders>
              <w:bottom w:val="single" w:sz="4" w:space="0" w:color="auto"/>
            </w:tcBorders>
          </w:tcPr>
          <w:p w:rsidR="00B76370" w:rsidRPr="00590436" w:rsidRDefault="00B76370" w:rsidP="00800D97">
            <w:pPr>
              <w:rPr>
                <w:sz w:val="22"/>
                <w:szCs w:val="22"/>
              </w:rPr>
            </w:pPr>
          </w:p>
        </w:tc>
      </w:tr>
      <w:tr w:rsidR="00B76370" w:rsidRPr="00590436" w:rsidTr="00800D97">
        <w:trPr>
          <w:trHeight w:val="567"/>
        </w:trPr>
        <w:tc>
          <w:tcPr>
            <w:tcW w:w="1657" w:type="dxa"/>
            <w:tcBorders>
              <w:top w:val="single" w:sz="4" w:space="0" w:color="auto"/>
              <w:left w:val="nil"/>
              <w:bottom w:val="nil"/>
              <w:right w:val="nil"/>
            </w:tcBorders>
            <w:hideMark/>
          </w:tcPr>
          <w:p w:rsidR="00B76370" w:rsidRPr="00590436" w:rsidRDefault="00B76370" w:rsidP="00800D97">
            <w:pPr>
              <w:rPr>
                <w:b/>
                <w:sz w:val="22"/>
                <w:szCs w:val="22"/>
              </w:rPr>
            </w:pPr>
          </w:p>
        </w:tc>
        <w:tc>
          <w:tcPr>
            <w:tcW w:w="4190" w:type="dxa"/>
            <w:gridSpan w:val="3"/>
            <w:tcBorders>
              <w:top w:val="single" w:sz="4" w:space="0" w:color="auto"/>
              <w:left w:val="nil"/>
              <w:bottom w:val="nil"/>
              <w:right w:val="nil"/>
            </w:tcBorders>
            <w:noWrap/>
            <w:hideMark/>
          </w:tcPr>
          <w:p w:rsidR="00B76370" w:rsidRPr="00590436" w:rsidRDefault="00B76370" w:rsidP="00800D97">
            <w:pPr>
              <w:rPr>
                <w:sz w:val="22"/>
                <w:szCs w:val="22"/>
              </w:rPr>
            </w:pPr>
          </w:p>
        </w:tc>
        <w:tc>
          <w:tcPr>
            <w:tcW w:w="3441" w:type="dxa"/>
            <w:tcBorders>
              <w:top w:val="single" w:sz="4" w:space="0" w:color="auto"/>
              <w:left w:val="nil"/>
              <w:bottom w:val="nil"/>
              <w:right w:val="nil"/>
            </w:tcBorders>
            <w:hideMark/>
          </w:tcPr>
          <w:p w:rsidR="00B76370" w:rsidRPr="00590436" w:rsidRDefault="00B76370" w:rsidP="00800D97">
            <w:pPr>
              <w:jc w:val="center"/>
              <w:rPr>
                <w:sz w:val="22"/>
                <w:szCs w:val="22"/>
              </w:rPr>
            </w:pPr>
            <w:r w:rsidRPr="00590436">
              <w:rPr>
                <w:sz w:val="22"/>
                <w:szCs w:val="22"/>
              </w:rPr>
              <w:t>Carimbo CNPJ</w:t>
            </w:r>
          </w:p>
        </w:tc>
      </w:tr>
    </w:tbl>
    <w:p w:rsidR="00B76370" w:rsidRDefault="00B76370" w:rsidP="00B76370">
      <w:pPr>
        <w:tabs>
          <w:tab w:val="left" w:pos="536"/>
          <w:tab w:val="left" w:pos="2270"/>
          <w:tab w:val="left" w:pos="4294"/>
        </w:tabs>
        <w:overflowPunct w:val="0"/>
        <w:autoSpaceDE w:val="0"/>
        <w:autoSpaceDN w:val="0"/>
        <w:adjustRightInd w:val="0"/>
        <w:snapToGrid w:val="0"/>
        <w:jc w:val="both"/>
        <w:textAlignment w:val="baseline"/>
        <w:rPr>
          <w:color w:val="000000"/>
          <w:sz w:val="24"/>
          <w:szCs w:val="24"/>
        </w:rPr>
      </w:pPr>
      <w:r w:rsidRPr="0050467A">
        <w:rPr>
          <w:color w:val="000000"/>
          <w:sz w:val="24"/>
          <w:szCs w:val="24"/>
        </w:rPr>
        <w:t xml:space="preserve">Apresentamos nossa proposta para </w:t>
      </w:r>
      <w:r>
        <w:rPr>
          <w:color w:val="000000"/>
          <w:sz w:val="24"/>
          <w:szCs w:val="24"/>
        </w:rPr>
        <w:t>entrega dos produtos a seguir</w:t>
      </w:r>
      <w:r w:rsidRPr="0050467A">
        <w:rPr>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
        <w:gridCol w:w="743"/>
        <w:gridCol w:w="4235"/>
        <w:gridCol w:w="1783"/>
        <w:gridCol w:w="2089"/>
      </w:tblGrid>
      <w:tr w:rsidR="00B76370" w:rsidRPr="00133F72" w:rsidTr="00800D97">
        <w:tc>
          <w:tcPr>
            <w:tcW w:w="365" w:type="pct"/>
            <w:tcBorders>
              <w:top w:val="single" w:sz="4" w:space="0" w:color="auto"/>
              <w:left w:val="single" w:sz="4" w:space="0" w:color="auto"/>
              <w:bottom w:val="single" w:sz="4" w:space="0" w:color="auto"/>
              <w:right w:val="single" w:sz="4" w:space="0" w:color="auto"/>
            </w:tcBorders>
            <w:vAlign w:val="center"/>
            <w:hideMark/>
          </w:tcPr>
          <w:p w:rsidR="00B76370" w:rsidRPr="00133F72" w:rsidRDefault="00B76370" w:rsidP="00800D97">
            <w:pPr>
              <w:jc w:val="center"/>
              <w:rPr>
                <w:rFonts w:eastAsia="Batang"/>
                <w:b/>
                <w:i/>
                <w:sz w:val="24"/>
                <w:szCs w:val="24"/>
              </w:rPr>
            </w:pPr>
            <w:r w:rsidRPr="00133F72">
              <w:rPr>
                <w:rFonts w:eastAsia="Batang"/>
                <w:b/>
                <w:i/>
                <w:sz w:val="24"/>
                <w:szCs w:val="24"/>
              </w:rPr>
              <w:t>Item</w:t>
            </w:r>
          </w:p>
        </w:tc>
        <w:tc>
          <w:tcPr>
            <w:tcW w:w="389" w:type="pct"/>
            <w:tcBorders>
              <w:top w:val="single" w:sz="4" w:space="0" w:color="auto"/>
              <w:left w:val="single" w:sz="4" w:space="0" w:color="auto"/>
              <w:bottom w:val="single" w:sz="4" w:space="0" w:color="auto"/>
              <w:right w:val="single" w:sz="4" w:space="0" w:color="auto"/>
            </w:tcBorders>
            <w:vAlign w:val="center"/>
            <w:hideMark/>
          </w:tcPr>
          <w:p w:rsidR="00B76370" w:rsidRPr="00133F72" w:rsidRDefault="00B76370" w:rsidP="00800D97">
            <w:pPr>
              <w:jc w:val="center"/>
              <w:rPr>
                <w:rFonts w:eastAsia="Batang"/>
                <w:b/>
                <w:i/>
                <w:sz w:val="24"/>
                <w:szCs w:val="24"/>
              </w:rPr>
            </w:pPr>
            <w:proofErr w:type="spellStart"/>
            <w:r w:rsidRPr="00133F72">
              <w:rPr>
                <w:rFonts w:eastAsia="Batang"/>
                <w:b/>
                <w:i/>
                <w:sz w:val="24"/>
                <w:szCs w:val="24"/>
              </w:rPr>
              <w:t>Unid</w:t>
            </w:r>
            <w:proofErr w:type="spellEnd"/>
          </w:p>
        </w:tc>
        <w:tc>
          <w:tcPr>
            <w:tcW w:w="2218" w:type="pct"/>
            <w:tcBorders>
              <w:top w:val="single" w:sz="4" w:space="0" w:color="auto"/>
              <w:left w:val="single" w:sz="4" w:space="0" w:color="auto"/>
              <w:bottom w:val="single" w:sz="4" w:space="0" w:color="auto"/>
              <w:right w:val="single" w:sz="4" w:space="0" w:color="auto"/>
            </w:tcBorders>
            <w:vAlign w:val="center"/>
            <w:hideMark/>
          </w:tcPr>
          <w:p w:rsidR="00B76370" w:rsidRPr="00133F72" w:rsidRDefault="00B76370" w:rsidP="00800D97">
            <w:pPr>
              <w:jc w:val="both"/>
              <w:rPr>
                <w:rFonts w:eastAsia="Batang"/>
                <w:b/>
                <w:i/>
                <w:sz w:val="24"/>
                <w:szCs w:val="24"/>
              </w:rPr>
            </w:pPr>
            <w:r w:rsidRPr="00133F72">
              <w:rPr>
                <w:rFonts w:eastAsia="Batang"/>
                <w:b/>
                <w:i/>
                <w:sz w:val="24"/>
                <w:szCs w:val="24"/>
              </w:rPr>
              <w:t xml:space="preserve">Descrição do Objeto </w:t>
            </w:r>
          </w:p>
        </w:tc>
        <w:tc>
          <w:tcPr>
            <w:tcW w:w="934" w:type="pct"/>
            <w:tcBorders>
              <w:top w:val="single" w:sz="4" w:space="0" w:color="auto"/>
              <w:left w:val="single" w:sz="4" w:space="0" w:color="auto"/>
              <w:bottom w:val="single" w:sz="4" w:space="0" w:color="auto"/>
              <w:right w:val="single" w:sz="4" w:space="0" w:color="auto"/>
            </w:tcBorders>
            <w:vAlign w:val="center"/>
          </w:tcPr>
          <w:p w:rsidR="00B76370" w:rsidRPr="00133F72" w:rsidRDefault="00B76370" w:rsidP="00800D97">
            <w:pPr>
              <w:jc w:val="center"/>
              <w:rPr>
                <w:rFonts w:eastAsia="Batang"/>
                <w:b/>
                <w:i/>
                <w:sz w:val="24"/>
                <w:szCs w:val="24"/>
              </w:rPr>
            </w:pPr>
            <w:r w:rsidRPr="00133F72">
              <w:rPr>
                <w:rFonts w:eastAsia="Batang"/>
                <w:b/>
                <w:i/>
                <w:sz w:val="24"/>
                <w:szCs w:val="24"/>
              </w:rPr>
              <w:t>Quant Mensal</w:t>
            </w:r>
          </w:p>
        </w:tc>
        <w:tc>
          <w:tcPr>
            <w:tcW w:w="1094" w:type="pct"/>
            <w:tcBorders>
              <w:top w:val="single" w:sz="4" w:space="0" w:color="auto"/>
              <w:left w:val="single" w:sz="4" w:space="0" w:color="auto"/>
              <w:bottom w:val="single" w:sz="4" w:space="0" w:color="auto"/>
              <w:right w:val="single" w:sz="4" w:space="0" w:color="auto"/>
            </w:tcBorders>
            <w:vAlign w:val="center"/>
            <w:hideMark/>
          </w:tcPr>
          <w:p w:rsidR="00B76370" w:rsidRPr="00133F72" w:rsidRDefault="00B76370" w:rsidP="00800D97">
            <w:pPr>
              <w:jc w:val="center"/>
              <w:rPr>
                <w:rFonts w:eastAsia="Batang"/>
                <w:b/>
                <w:i/>
                <w:sz w:val="24"/>
                <w:szCs w:val="24"/>
              </w:rPr>
            </w:pPr>
            <w:r w:rsidRPr="00133F72">
              <w:rPr>
                <w:rFonts w:eastAsia="Batang"/>
                <w:b/>
                <w:i/>
                <w:sz w:val="24"/>
                <w:szCs w:val="24"/>
              </w:rPr>
              <w:t>Valor. Unit.</w:t>
            </w:r>
          </w:p>
        </w:tc>
      </w:tr>
      <w:tr w:rsidR="00B76370" w:rsidRPr="00133F72" w:rsidTr="00800D97">
        <w:trPr>
          <w:trHeight w:val="289"/>
        </w:trPr>
        <w:tc>
          <w:tcPr>
            <w:tcW w:w="365" w:type="pct"/>
            <w:tcBorders>
              <w:top w:val="single" w:sz="4" w:space="0" w:color="auto"/>
              <w:left w:val="single" w:sz="4" w:space="0" w:color="auto"/>
              <w:bottom w:val="single" w:sz="4" w:space="0" w:color="auto"/>
              <w:right w:val="single" w:sz="4" w:space="0" w:color="auto"/>
            </w:tcBorders>
            <w:vAlign w:val="center"/>
            <w:hideMark/>
          </w:tcPr>
          <w:p w:rsidR="00B76370" w:rsidRPr="00133F72" w:rsidRDefault="00B76370" w:rsidP="00800D97">
            <w:pPr>
              <w:jc w:val="center"/>
              <w:rPr>
                <w:sz w:val="24"/>
                <w:szCs w:val="24"/>
              </w:rPr>
            </w:pPr>
            <w:r w:rsidRPr="00133F72">
              <w:rPr>
                <w:sz w:val="24"/>
                <w:szCs w:val="24"/>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B76370" w:rsidRPr="00133F72" w:rsidRDefault="00B76370" w:rsidP="00800D97">
            <w:pPr>
              <w:jc w:val="center"/>
              <w:rPr>
                <w:sz w:val="24"/>
                <w:szCs w:val="24"/>
              </w:rPr>
            </w:pPr>
            <w:proofErr w:type="spellStart"/>
            <w:r w:rsidRPr="00133F72">
              <w:rPr>
                <w:sz w:val="24"/>
                <w:szCs w:val="24"/>
              </w:rPr>
              <w:t>Pct</w:t>
            </w:r>
            <w:proofErr w:type="spellEnd"/>
          </w:p>
        </w:tc>
        <w:tc>
          <w:tcPr>
            <w:tcW w:w="2218" w:type="pct"/>
            <w:tcBorders>
              <w:top w:val="single" w:sz="4" w:space="0" w:color="auto"/>
              <w:left w:val="single" w:sz="4" w:space="0" w:color="auto"/>
              <w:bottom w:val="single" w:sz="4" w:space="0" w:color="auto"/>
              <w:right w:val="single" w:sz="4" w:space="0" w:color="auto"/>
            </w:tcBorders>
            <w:vAlign w:val="center"/>
            <w:hideMark/>
          </w:tcPr>
          <w:p w:rsidR="00B76370" w:rsidRPr="00133F72" w:rsidRDefault="00B76370" w:rsidP="00800D97">
            <w:pPr>
              <w:jc w:val="both"/>
              <w:rPr>
                <w:sz w:val="24"/>
                <w:szCs w:val="24"/>
              </w:rPr>
            </w:pPr>
            <w:r w:rsidRPr="00133F72">
              <w:rPr>
                <w:sz w:val="24"/>
                <w:szCs w:val="24"/>
              </w:rPr>
              <w:t>Cesta básica Projeto Riqueza Florida.</w:t>
            </w:r>
          </w:p>
        </w:tc>
        <w:tc>
          <w:tcPr>
            <w:tcW w:w="934" w:type="pct"/>
            <w:tcBorders>
              <w:top w:val="single" w:sz="4" w:space="0" w:color="auto"/>
              <w:left w:val="single" w:sz="4" w:space="0" w:color="auto"/>
              <w:bottom w:val="single" w:sz="4" w:space="0" w:color="auto"/>
              <w:right w:val="single" w:sz="4" w:space="0" w:color="auto"/>
            </w:tcBorders>
            <w:vAlign w:val="center"/>
          </w:tcPr>
          <w:p w:rsidR="00B76370" w:rsidRPr="00133F72" w:rsidRDefault="00B76370" w:rsidP="00800D97">
            <w:pPr>
              <w:jc w:val="center"/>
              <w:rPr>
                <w:sz w:val="24"/>
                <w:szCs w:val="24"/>
              </w:rPr>
            </w:pPr>
            <w:r>
              <w:rPr>
                <w:sz w:val="24"/>
                <w:szCs w:val="24"/>
              </w:rPr>
              <w:t>25</w:t>
            </w:r>
          </w:p>
        </w:tc>
        <w:tc>
          <w:tcPr>
            <w:tcW w:w="1094" w:type="pct"/>
            <w:tcBorders>
              <w:top w:val="single" w:sz="4" w:space="0" w:color="auto"/>
              <w:left w:val="single" w:sz="4" w:space="0" w:color="auto"/>
              <w:bottom w:val="single" w:sz="4" w:space="0" w:color="auto"/>
              <w:right w:val="single" w:sz="4" w:space="0" w:color="auto"/>
            </w:tcBorders>
            <w:vAlign w:val="center"/>
            <w:hideMark/>
          </w:tcPr>
          <w:p w:rsidR="00B76370" w:rsidRPr="00133F72" w:rsidRDefault="00B76370" w:rsidP="00800D97">
            <w:pPr>
              <w:jc w:val="center"/>
              <w:rPr>
                <w:sz w:val="24"/>
                <w:szCs w:val="24"/>
              </w:rPr>
            </w:pPr>
          </w:p>
        </w:tc>
      </w:tr>
    </w:tbl>
    <w:p w:rsidR="00B76370" w:rsidRDefault="00B76370" w:rsidP="00B76370">
      <w:pPr>
        <w:rPr>
          <w:b/>
          <w:sz w:val="22"/>
        </w:rPr>
      </w:pPr>
      <w:r w:rsidRPr="00C76A14">
        <w:rPr>
          <w:b/>
          <w:sz w:val="22"/>
        </w:rPr>
        <w:t>Composição da Cesta: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065"/>
        <w:gridCol w:w="4147"/>
        <w:gridCol w:w="1317"/>
        <w:gridCol w:w="771"/>
        <w:gridCol w:w="659"/>
        <w:gridCol w:w="655"/>
      </w:tblGrid>
      <w:tr w:rsidR="00B76370" w:rsidRPr="00B40EE7" w:rsidTr="00800D97">
        <w:tc>
          <w:tcPr>
            <w:tcW w:w="488" w:type="pct"/>
            <w:vAlign w:val="center"/>
            <w:hideMark/>
          </w:tcPr>
          <w:p w:rsidR="00B76370" w:rsidRPr="00FC676F" w:rsidRDefault="00B76370" w:rsidP="00800D97">
            <w:pPr>
              <w:rPr>
                <w:rFonts w:eastAsia="Batang"/>
                <w:b/>
                <w:i/>
                <w:color w:val="000000"/>
              </w:rPr>
            </w:pPr>
            <w:r w:rsidRPr="00FC676F">
              <w:rPr>
                <w:rFonts w:eastAsia="Batang"/>
                <w:b/>
                <w:i/>
                <w:color w:val="000000"/>
              </w:rPr>
              <w:t>Item</w:t>
            </w:r>
          </w:p>
        </w:tc>
        <w:tc>
          <w:tcPr>
            <w:tcW w:w="558" w:type="pct"/>
            <w:vAlign w:val="center"/>
            <w:hideMark/>
          </w:tcPr>
          <w:p w:rsidR="00B76370" w:rsidRPr="00FC676F" w:rsidRDefault="00B76370" w:rsidP="00800D97">
            <w:pPr>
              <w:jc w:val="center"/>
              <w:rPr>
                <w:rFonts w:eastAsia="Batang"/>
                <w:bCs/>
                <w:i/>
                <w:color w:val="000000"/>
              </w:rPr>
            </w:pPr>
            <w:proofErr w:type="spellStart"/>
            <w:r w:rsidRPr="00FC676F">
              <w:rPr>
                <w:rFonts w:eastAsia="Batang"/>
                <w:bCs/>
                <w:i/>
                <w:color w:val="000000"/>
              </w:rPr>
              <w:t>Unid</w:t>
            </w:r>
            <w:proofErr w:type="spellEnd"/>
          </w:p>
        </w:tc>
        <w:tc>
          <w:tcPr>
            <w:tcW w:w="2172" w:type="pct"/>
            <w:vAlign w:val="center"/>
            <w:hideMark/>
          </w:tcPr>
          <w:p w:rsidR="00B76370" w:rsidRPr="00FC676F" w:rsidRDefault="00B76370" w:rsidP="00800D97">
            <w:pPr>
              <w:jc w:val="both"/>
              <w:rPr>
                <w:rFonts w:eastAsia="Batang"/>
                <w:bCs/>
                <w:i/>
                <w:color w:val="000000"/>
              </w:rPr>
            </w:pPr>
            <w:r w:rsidRPr="00FC676F">
              <w:rPr>
                <w:rFonts w:eastAsia="Batang"/>
                <w:bCs/>
                <w:i/>
                <w:color w:val="000000"/>
              </w:rPr>
              <w:t xml:space="preserve">Descrição do Objeto </w:t>
            </w:r>
          </w:p>
        </w:tc>
        <w:tc>
          <w:tcPr>
            <w:tcW w:w="690" w:type="pct"/>
            <w:vAlign w:val="center"/>
          </w:tcPr>
          <w:p w:rsidR="00B76370" w:rsidRPr="00FC676F" w:rsidRDefault="00B76370" w:rsidP="00800D97">
            <w:pPr>
              <w:jc w:val="center"/>
              <w:rPr>
                <w:rFonts w:eastAsia="Batang"/>
                <w:bCs/>
                <w:i/>
                <w:color w:val="000000"/>
              </w:rPr>
            </w:pPr>
            <w:r w:rsidRPr="00FC676F">
              <w:rPr>
                <w:rFonts w:eastAsia="Batang"/>
                <w:bCs/>
                <w:i/>
                <w:color w:val="000000"/>
              </w:rPr>
              <w:t>Marca</w:t>
            </w:r>
            <w:r>
              <w:rPr>
                <w:rFonts w:eastAsia="Batang"/>
                <w:bCs/>
                <w:i/>
                <w:color w:val="000000"/>
              </w:rPr>
              <w:t xml:space="preserve"> de referência</w:t>
            </w:r>
            <w:r w:rsidRPr="00FC676F">
              <w:rPr>
                <w:rFonts w:eastAsia="Batang"/>
                <w:bCs/>
                <w:i/>
                <w:color w:val="000000"/>
              </w:rPr>
              <w:t>*</w:t>
            </w:r>
          </w:p>
        </w:tc>
        <w:tc>
          <w:tcPr>
            <w:tcW w:w="404" w:type="pct"/>
            <w:vAlign w:val="center"/>
          </w:tcPr>
          <w:p w:rsidR="00B76370" w:rsidRPr="00FC676F" w:rsidRDefault="00B76370" w:rsidP="00800D97">
            <w:pPr>
              <w:jc w:val="center"/>
              <w:rPr>
                <w:rFonts w:eastAsia="Batang"/>
                <w:bCs/>
                <w:i/>
                <w:color w:val="000000"/>
              </w:rPr>
            </w:pPr>
            <w:r w:rsidRPr="00FC676F">
              <w:rPr>
                <w:rFonts w:eastAsia="Batang"/>
                <w:bCs/>
                <w:i/>
                <w:color w:val="000000"/>
              </w:rPr>
              <w:t>Quant por Cesta</w:t>
            </w:r>
          </w:p>
        </w:tc>
        <w:tc>
          <w:tcPr>
            <w:tcW w:w="345" w:type="pct"/>
          </w:tcPr>
          <w:p w:rsidR="00B76370" w:rsidRPr="00FC676F" w:rsidRDefault="00B76370" w:rsidP="00800D97">
            <w:pPr>
              <w:jc w:val="center"/>
              <w:rPr>
                <w:rFonts w:eastAsia="Batang"/>
                <w:bCs/>
                <w:i/>
                <w:color w:val="000000"/>
              </w:rPr>
            </w:pPr>
            <w:r w:rsidRPr="00FC676F">
              <w:rPr>
                <w:rFonts w:eastAsia="Batang"/>
                <w:bCs/>
                <w:i/>
                <w:color w:val="000000"/>
              </w:rPr>
              <w:t>Valor</w:t>
            </w:r>
          </w:p>
        </w:tc>
        <w:tc>
          <w:tcPr>
            <w:tcW w:w="343" w:type="pct"/>
          </w:tcPr>
          <w:p w:rsidR="00B76370" w:rsidRPr="00FC676F" w:rsidRDefault="00B76370" w:rsidP="00800D97">
            <w:pPr>
              <w:jc w:val="center"/>
              <w:rPr>
                <w:rFonts w:eastAsia="Batang"/>
                <w:bCs/>
                <w:i/>
                <w:color w:val="000000"/>
              </w:rPr>
            </w:pPr>
            <w:r w:rsidRPr="00FC676F">
              <w:rPr>
                <w:rFonts w:eastAsia="Batang"/>
                <w:bCs/>
                <w:i/>
                <w:color w:val="000000"/>
              </w:rPr>
              <w:t>Total</w:t>
            </w:r>
          </w:p>
        </w:tc>
      </w:tr>
      <w:tr w:rsidR="00B76370" w:rsidRPr="00B40EE7" w:rsidTr="00800D97">
        <w:trPr>
          <w:trHeight w:val="385"/>
        </w:trPr>
        <w:tc>
          <w:tcPr>
            <w:tcW w:w="4657" w:type="pct"/>
            <w:gridSpan w:val="6"/>
            <w:vAlign w:val="center"/>
          </w:tcPr>
          <w:p w:rsidR="00B76370" w:rsidRPr="00FC676F" w:rsidRDefault="00B76370" w:rsidP="00800D97">
            <w:pPr>
              <w:rPr>
                <w:b/>
                <w:bCs/>
                <w:color w:val="000000"/>
              </w:rPr>
            </w:pPr>
            <w:r w:rsidRPr="00FC676F">
              <w:rPr>
                <w:b/>
                <w:bCs/>
                <w:color w:val="000000"/>
              </w:rPr>
              <w:t>TOTAL</w:t>
            </w:r>
          </w:p>
        </w:tc>
        <w:tc>
          <w:tcPr>
            <w:tcW w:w="343" w:type="pct"/>
          </w:tcPr>
          <w:p w:rsidR="00B76370" w:rsidRPr="00FC676F" w:rsidRDefault="00B76370" w:rsidP="00800D97">
            <w:pPr>
              <w:rPr>
                <w:bCs/>
                <w:color w:val="000000"/>
              </w:rPr>
            </w:pPr>
            <w:r w:rsidRPr="00FC676F">
              <w:rPr>
                <w:bCs/>
                <w:color w:val="000000"/>
              </w:rPr>
              <w:t xml:space="preserve">R$ </w:t>
            </w:r>
          </w:p>
          <w:p w:rsidR="00B76370" w:rsidRPr="00FC676F" w:rsidRDefault="00B76370" w:rsidP="00800D97">
            <w:pPr>
              <w:jc w:val="center"/>
              <w:rPr>
                <w:bCs/>
                <w:color w:val="000000"/>
              </w:rPr>
            </w:pPr>
          </w:p>
        </w:tc>
      </w:tr>
      <w:tr w:rsidR="00B76370" w:rsidRPr="00B40EE7" w:rsidTr="00800D97">
        <w:trPr>
          <w:trHeight w:val="289"/>
        </w:trPr>
        <w:tc>
          <w:tcPr>
            <w:tcW w:w="488" w:type="pct"/>
            <w:vAlign w:val="center"/>
          </w:tcPr>
          <w:p w:rsidR="00B76370" w:rsidRPr="00FC676F" w:rsidRDefault="00B76370" w:rsidP="00B76370">
            <w:pPr>
              <w:numPr>
                <w:ilvl w:val="0"/>
                <w:numId w:val="1"/>
              </w:numPr>
              <w:tabs>
                <w:tab w:val="left" w:pos="851"/>
              </w:tabs>
              <w:contextualSpacing/>
              <w:rPr>
                <w:bCs/>
                <w:color w:val="000000"/>
              </w:rPr>
            </w:pPr>
          </w:p>
        </w:tc>
        <w:tc>
          <w:tcPr>
            <w:tcW w:w="558" w:type="pct"/>
            <w:vAlign w:val="center"/>
          </w:tcPr>
          <w:p w:rsidR="00B76370" w:rsidRPr="00FC676F" w:rsidRDefault="00B76370" w:rsidP="00800D97">
            <w:pPr>
              <w:jc w:val="center"/>
              <w:rPr>
                <w:bCs/>
                <w:color w:val="000000"/>
              </w:rPr>
            </w:pPr>
            <w:proofErr w:type="spellStart"/>
            <w:r w:rsidRPr="00FC676F">
              <w:rPr>
                <w:bCs/>
                <w:color w:val="000000"/>
              </w:rPr>
              <w:t>Und</w:t>
            </w:r>
            <w:proofErr w:type="spellEnd"/>
          </w:p>
        </w:tc>
        <w:tc>
          <w:tcPr>
            <w:tcW w:w="2172" w:type="pct"/>
            <w:vAlign w:val="center"/>
          </w:tcPr>
          <w:p w:rsidR="00B76370" w:rsidRPr="00FC676F" w:rsidRDefault="00B76370" w:rsidP="00800D97">
            <w:pPr>
              <w:jc w:val="both"/>
              <w:rPr>
                <w:rFonts w:eastAsia="Batang"/>
                <w:bCs/>
                <w:color w:val="000000"/>
              </w:rPr>
            </w:pPr>
            <w:proofErr w:type="gramStart"/>
            <w:r w:rsidRPr="00FC676F">
              <w:rPr>
                <w:rFonts w:eastAsia="Batang"/>
                <w:bCs/>
                <w:color w:val="000000"/>
              </w:rPr>
              <w:t>Achocolatado embalagem</w:t>
            </w:r>
            <w:proofErr w:type="gramEnd"/>
            <w:r w:rsidRPr="00FC676F">
              <w:rPr>
                <w:rFonts w:eastAsia="Batang"/>
                <w:bCs/>
                <w:color w:val="000000"/>
              </w:rPr>
              <w:t xml:space="preserve"> com 800g.</w:t>
            </w:r>
            <w:r w:rsidRPr="00FC676F">
              <w:rPr>
                <w:bCs/>
                <w:color w:val="000000"/>
              </w:rPr>
              <w:t xml:space="preserve"> </w:t>
            </w:r>
            <w:r w:rsidRPr="00FC676F">
              <w:rPr>
                <w:rFonts w:eastAsia="Batang"/>
                <w:bCs/>
                <w:color w:val="000000"/>
              </w:rPr>
              <w:t xml:space="preserve">Ingredientes: Açúcar, Cacau em Pó, </w:t>
            </w:r>
            <w:proofErr w:type="spellStart"/>
            <w:r w:rsidRPr="00FC676F">
              <w:rPr>
                <w:rFonts w:eastAsia="Batang"/>
                <w:bCs/>
                <w:color w:val="000000"/>
              </w:rPr>
              <w:t>Maltodextrina</w:t>
            </w:r>
            <w:proofErr w:type="spellEnd"/>
            <w:r w:rsidRPr="00FC676F">
              <w:rPr>
                <w:rFonts w:eastAsia="Batang"/>
                <w:bCs/>
                <w:color w:val="000000"/>
              </w:rPr>
              <w:t xml:space="preserve">, Minerais (Cálcio e Ferro), Vitaminas (A, B1, B2, Niacina, B6, B12, Ácido </w:t>
            </w:r>
            <w:proofErr w:type="spellStart"/>
            <w:r w:rsidRPr="00FC676F">
              <w:rPr>
                <w:rFonts w:eastAsia="Batang"/>
                <w:bCs/>
                <w:color w:val="000000"/>
              </w:rPr>
              <w:t>Pantotênico</w:t>
            </w:r>
            <w:proofErr w:type="spellEnd"/>
            <w:r w:rsidRPr="00FC676F">
              <w:rPr>
                <w:rFonts w:eastAsia="Batang"/>
                <w:bCs/>
                <w:color w:val="000000"/>
              </w:rPr>
              <w:t xml:space="preserve"> e Biotina), Emulsificante Lecitina de Soja, Aromatizante e Antioxidante Ácido Ascórbico.</w:t>
            </w:r>
          </w:p>
        </w:tc>
        <w:tc>
          <w:tcPr>
            <w:tcW w:w="690" w:type="pct"/>
            <w:vAlign w:val="center"/>
          </w:tcPr>
          <w:p w:rsidR="00B76370" w:rsidRPr="00FC676F" w:rsidRDefault="00B76370" w:rsidP="00800D97">
            <w:pPr>
              <w:jc w:val="center"/>
              <w:rPr>
                <w:bCs/>
                <w:color w:val="000000"/>
              </w:rPr>
            </w:pPr>
            <w:r w:rsidRPr="00FC676F">
              <w:rPr>
                <w:bCs/>
                <w:color w:val="000000"/>
              </w:rPr>
              <w:t>Choco mil</w:t>
            </w:r>
          </w:p>
        </w:tc>
        <w:tc>
          <w:tcPr>
            <w:tcW w:w="404" w:type="pct"/>
            <w:vAlign w:val="center"/>
          </w:tcPr>
          <w:p w:rsidR="00B76370" w:rsidRPr="00FC676F" w:rsidRDefault="00B76370" w:rsidP="00800D97">
            <w:pPr>
              <w:jc w:val="center"/>
              <w:rPr>
                <w:bCs/>
                <w:color w:val="000000"/>
              </w:rPr>
            </w:pPr>
            <w:r w:rsidRPr="00FC676F">
              <w:rPr>
                <w:bCs/>
                <w:color w:val="000000"/>
              </w:rPr>
              <w:t>1,00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289"/>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proofErr w:type="spellStart"/>
            <w:r w:rsidRPr="00FC676F">
              <w:rPr>
                <w:bCs/>
                <w:color w:val="000000"/>
              </w:rPr>
              <w:t>Pct</w:t>
            </w:r>
            <w:proofErr w:type="spellEnd"/>
          </w:p>
        </w:tc>
        <w:tc>
          <w:tcPr>
            <w:tcW w:w="2172" w:type="pct"/>
            <w:vAlign w:val="center"/>
            <w:hideMark/>
          </w:tcPr>
          <w:p w:rsidR="00B76370" w:rsidRPr="00FC676F" w:rsidRDefault="00B76370" w:rsidP="00800D97">
            <w:pPr>
              <w:jc w:val="both"/>
              <w:rPr>
                <w:bCs/>
                <w:color w:val="000000"/>
              </w:rPr>
            </w:pPr>
            <w:r w:rsidRPr="00FC676F">
              <w:rPr>
                <w:bCs/>
                <w:color w:val="000000"/>
              </w:rPr>
              <w:t xml:space="preserve">Açúcar cristal, de primeira qualidade, branco, especial, peneirado, isento de fermentações, matérias terrosas, parasitas e detritos animais e vegetais. Acondicionado em embalagem plástica, atóxica, íntegra, resistente, vedada hermeticamente, contendo 5 kg. Deverá conter os dados de identificação e procedência, informações nutricionais, número do lote, data de fabricação e de validade. O produto deve estar de acordo com as normas de saúde/sanitárias </w:t>
            </w:r>
            <w:r w:rsidRPr="00FC676F">
              <w:rPr>
                <w:bCs/>
                <w:color w:val="000000"/>
              </w:rPr>
              <w:lastRenderedPageBreak/>
              <w:t>vigentes (ANVISA, SIF, INMETRO e outras).</w:t>
            </w:r>
          </w:p>
        </w:tc>
        <w:tc>
          <w:tcPr>
            <w:tcW w:w="690" w:type="pct"/>
            <w:vAlign w:val="center"/>
          </w:tcPr>
          <w:p w:rsidR="00B76370" w:rsidRPr="00FC676F" w:rsidRDefault="00B76370" w:rsidP="00800D97">
            <w:pPr>
              <w:jc w:val="center"/>
              <w:rPr>
                <w:bCs/>
                <w:color w:val="000000"/>
              </w:rPr>
            </w:pPr>
            <w:r w:rsidRPr="00FC676F">
              <w:rPr>
                <w:bCs/>
                <w:color w:val="000000"/>
              </w:rPr>
              <w:lastRenderedPageBreak/>
              <w:t>Alto Alegre, Estrela ou Santa Isabel</w:t>
            </w:r>
          </w:p>
        </w:tc>
        <w:tc>
          <w:tcPr>
            <w:tcW w:w="404" w:type="pct"/>
            <w:vAlign w:val="center"/>
          </w:tcPr>
          <w:p w:rsidR="00B76370" w:rsidRPr="00FC676F" w:rsidRDefault="00B76370" w:rsidP="00800D97">
            <w:pPr>
              <w:jc w:val="center"/>
              <w:rPr>
                <w:bCs/>
                <w:color w:val="000000"/>
              </w:rPr>
            </w:pPr>
            <w:r w:rsidRPr="00FC676F">
              <w:rPr>
                <w:bCs/>
                <w:color w:val="000000"/>
              </w:rPr>
              <w:t>1,00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proofErr w:type="spellStart"/>
            <w:r w:rsidRPr="00FC676F">
              <w:rPr>
                <w:bCs/>
                <w:color w:val="000000"/>
              </w:rPr>
              <w:t>Pct</w:t>
            </w:r>
            <w:proofErr w:type="spellEnd"/>
          </w:p>
        </w:tc>
        <w:tc>
          <w:tcPr>
            <w:tcW w:w="2172" w:type="pct"/>
            <w:vAlign w:val="center"/>
            <w:hideMark/>
          </w:tcPr>
          <w:p w:rsidR="00B76370" w:rsidRPr="00FC676F" w:rsidRDefault="00B76370" w:rsidP="00800D97">
            <w:pPr>
              <w:jc w:val="both"/>
              <w:rPr>
                <w:bCs/>
                <w:color w:val="000000"/>
              </w:rPr>
            </w:pPr>
            <w:r w:rsidRPr="00FC676F">
              <w:rPr>
                <w:bCs/>
                <w:color w:val="000000"/>
              </w:rPr>
              <w:t>Arroz parboilizado, tipo 1, classe longo fino, constituídos de grãos inteiros, com teor de unidade máxima 15% (g /100 g), isento de sujidades, parasitas, mofo, odores estranhos, substâncias nocivas, matérias terrosas e materiais estranhos. Embalado em saco plástico transparente e atóxico, limpo, resistente e íntegro. Deve conter selo aprovado pela ABIAP (Associação Brasileira das Indústrias de Arroz Parboilizado). Embalagem de 5 kg.</w:t>
            </w:r>
          </w:p>
        </w:tc>
        <w:tc>
          <w:tcPr>
            <w:tcW w:w="690" w:type="pct"/>
            <w:vAlign w:val="center"/>
          </w:tcPr>
          <w:p w:rsidR="00B76370" w:rsidRPr="00FC676F" w:rsidRDefault="00B76370" w:rsidP="00800D97">
            <w:pPr>
              <w:jc w:val="center"/>
              <w:rPr>
                <w:bCs/>
                <w:color w:val="000000"/>
              </w:rPr>
            </w:pPr>
            <w:r w:rsidRPr="00FC676F">
              <w:rPr>
                <w:bCs/>
                <w:color w:val="000000"/>
              </w:rPr>
              <w:t xml:space="preserve">Marx, Panelaço ou </w:t>
            </w:r>
            <w:proofErr w:type="spellStart"/>
            <w:r w:rsidRPr="00FC676F">
              <w:rPr>
                <w:bCs/>
                <w:color w:val="000000"/>
              </w:rPr>
              <w:t>Kiarroz</w:t>
            </w:r>
            <w:proofErr w:type="spellEnd"/>
          </w:p>
        </w:tc>
        <w:tc>
          <w:tcPr>
            <w:tcW w:w="404" w:type="pct"/>
            <w:vAlign w:val="center"/>
          </w:tcPr>
          <w:p w:rsidR="00B76370" w:rsidRPr="00FC676F" w:rsidRDefault="00B76370" w:rsidP="00800D97">
            <w:pPr>
              <w:jc w:val="center"/>
              <w:rPr>
                <w:bCs/>
                <w:color w:val="000000"/>
              </w:rPr>
            </w:pPr>
            <w:r w:rsidRPr="00FC676F">
              <w:rPr>
                <w:bCs/>
                <w:color w:val="000000"/>
              </w:rPr>
              <w:t>2,00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tcPr>
          <w:p w:rsidR="00B76370" w:rsidRPr="00FC676F" w:rsidRDefault="00B76370" w:rsidP="00800D97">
            <w:pPr>
              <w:jc w:val="center"/>
              <w:rPr>
                <w:bCs/>
                <w:color w:val="000000"/>
              </w:rPr>
            </w:pPr>
            <w:proofErr w:type="spellStart"/>
            <w:r w:rsidRPr="00FC676F">
              <w:rPr>
                <w:bCs/>
                <w:color w:val="000000"/>
              </w:rPr>
              <w:t>Pct</w:t>
            </w:r>
            <w:proofErr w:type="spellEnd"/>
            <w:r w:rsidRPr="00FC676F">
              <w:rPr>
                <w:bCs/>
                <w:color w:val="000000"/>
              </w:rPr>
              <w:t xml:space="preserve"> </w:t>
            </w:r>
          </w:p>
        </w:tc>
        <w:tc>
          <w:tcPr>
            <w:tcW w:w="2172" w:type="pct"/>
          </w:tcPr>
          <w:p w:rsidR="00B76370" w:rsidRPr="00FC676F" w:rsidRDefault="00B76370" w:rsidP="00800D97">
            <w:pPr>
              <w:rPr>
                <w:bCs/>
                <w:color w:val="000000"/>
              </w:rPr>
            </w:pPr>
            <w:r w:rsidRPr="00FC676F">
              <w:rPr>
                <w:bCs/>
                <w:color w:val="000000"/>
              </w:rPr>
              <w:t xml:space="preserve">Biscoito doce tipo rosquinha amanteigado, sem recheio, sabor chocolate, coco, leite, nata, etc., livre de gordura trans, empacotado em plástico atóxico, </w:t>
            </w:r>
            <w:proofErr w:type="spellStart"/>
            <w:r w:rsidRPr="00FC676F">
              <w:rPr>
                <w:bCs/>
                <w:color w:val="000000"/>
              </w:rPr>
              <w:t>termosselado</w:t>
            </w:r>
            <w:proofErr w:type="spellEnd"/>
            <w:r w:rsidRPr="00FC676F">
              <w:rPr>
                <w:bCs/>
                <w:color w:val="000000"/>
              </w:rPr>
              <w:t>, isento de bolores, substâncias nocivas, odores e sabor estranhos ao seu aspecto normal. Embalagem de 720 gramas.</w:t>
            </w:r>
          </w:p>
        </w:tc>
        <w:tc>
          <w:tcPr>
            <w:tcW w:w="690" w:type="pct"/>
            <w:vAlign w:val="center"/>
          </w:tcPr>
          <w:p w:rsidR="00B76370" w:rsidRPr="00FC676F" w:rsidRDefault="00B76370" w:rsidP="00800D97">
            <w:pPr>
              <w:jc w:val="center"/>
              <w:rPr>
                <w:bCs/>
                <w:color w:val="000000"/>
              </w:rPr>
            </w:pPr>
          </w:p>
        </w:tc>
        <w:tc>
          <w:tcPr>
            <w:tcW w:w="404" w:type="pct"/>
            <w:vAlign w:val="center"/>
          </w:tcPr>
          <w:p w:rsidR="00B76370" w:rsidRPr="00FC676F" w:rsidRDefault="00B76370" w:rsidP="00800D97">
            <w:pPr>
              <w:jc w:val="center"/>
              <w:rPr>
                <w:bCs/>
                <w:color w:val="000000"/>
              </w:rPr>
            </w:pPr>
            <w:r w:rsidRPr="00FC676F">
              <w:rPr>
                <w:bCs/>
                <w:color w:val="000000"/>
              </w:rPr>
              <w:t>2,00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tcPr>
          <w:p w:rsidR="00B76370" w:rsidRPr="00FC676F" w:rsidRDefault="00B76370" w:rsidP="00800D97">
            <w:pPr>
              <w:jc w:val="center"/>
              <w:rPr>
                <w:bCs/>
                <w:color w:val="000000"/>
              </w:rPr>
            </w:pPr>
            <w:proofErr w:type="spellStart"/>
            <w:r w:rsidRPr="00FC676F">
              <w:rPr>
                <w:bCs/>
                <w:color w:val="000000"/>
              </w:rPr>
              <w:t>Pct</w:t>
            </w:r>
            <w:proofErr w:type="spellEnd"/>
          </w:p>
        </w:tc>
        <w:tc>
          <w:tcPr>
            <w:tcW w:w="2172" w:type="pct"/>
            <w:vAlign w:val="center"/>
          </w:tcPr>
          <w:p w:rsidR="00B76370" w:rsidRPr="00FC676F" w:rsidRDefault="00B76370" w:rsidP="00800D97">
            <w:pPr>
              <w:jc w:val="both"/>
              <w:rPr>
                <w:bCs/>
                <w:color w:val="000000"/>
              </w:rPr>
            </w:pPr>
            <w:r w:rsidRPr="00FC676F">
              <w:rPr>
                <w:bCs/>
                <w:color w:val="000000"/>
              </w:rPr>
              <w:t xml:space="preserve">Bolacha tipo Biscoito doce, tipo maria, tradicional, livre de gorduras trans Farinha de trigo enriquecida com ferro e ácido fólico, açúcar, gordura vegetal, amido, açúcar invertido, sal, soro de leite em pó, fermentos químicos bicarbonato de sódio e bicarbonato de amônio, emulsificante lecitina de soja, aromatizantes, acidulante ácido láctico e melhorador de farinha </w:t>
            </w:r>
            <w:proofErr w:type="spellStart"/>
            <w:r w:rsidRPr="00FC676F">
              <w:rPr>
                <w:bCs/>
                <w:color w:val="000000"/>
              </w:rPr>
              <w:t>metabissulfito</w:t>
            </w:r>
            <w:proofErr w:type="spellEnd"/>
            <w:r w:rsidRPr="00FC676F">
              <w:rPr>
                <w:bCs/>
                <w:color w:val="000000"/>
              </w:rPr>
              <w:t xml:space="preserve"> de sódio.740 </w:t>
            </w:r>
            <w:proofErr w:type="spellStart"/>
            <w:r w:rsidRPr="00FC676F">
              <w:rPr>
                <w:bCs/>
                <w:color w:val="000000"/>
              </w:rPr>
              <w:t>grs</w:t>
            </w:r>
            <w:proofErr w:type="spellEnd"/>
          </w:p>
        </w:tc>
        <w:tc>
          <w:tcPr>
            <w:tcW w:w="690" w:type="pct"/>
            <w:vAlign w:val="center"/>
          </w:tcPr>
          <w:p w:rsidR="00B76370" w:rsidRPr="00FC676F" w:rsidRDefault="00B76370" w:rsidP="00800D97">
            <w:pPr>
              <w:jc w:val="center"/>
              <w:rPr>
                <w:bCs/>
                <w:color w:val="000000"/>
              </w:rPr>
            </w:pPr>
            <w:proofErr w:type="spellStart"/>
            <w:r w:rsidRPr="00FC676F">
              <w:rPr>
                <w:bCs/>
                <w:color w:val="000000"/>
              </w:rPr>
              <w:t>Casaredo</w:t>
            </w:r>
            <w:proofErr w:type="spellEnd"/>
            <w:r w:rsidRPr="00FC676F">
              <w:rPr>
                <w:bCs/>
                <w:color w:val="000000"/>
              </w:rPr>
              <w:t>, Parati ou Isabella</w:t>
            </w:r>
          </w:p>
        </w:tc>
        <w:tc>
          <w:tcPr>
            <w:tcW w:w="404" w:type="pct"/>
            <w:vAlign w:val="center"/>
          </w:tcPr>
          <w:p w:rsidR="00B76370" w:rsidRPr="00FC676F" w:rsidRDefault="00B76370" w:rsidP="00800D97">
            <w:pPr>
              <w:jc w:val="center"/>
              <w:rPr>
                <w:bCs/>
                <w:color w:val="000000"/>
              </w:rPr>
            </w:pPr>
            <w:r w:rsidRPr="00FC676F">
              <w:rPr>
                <w:bCs/>
                <w:color w:val="000000"/>
              </w:rPr>
              <w:t>2,00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proofErr w:type="spellStart"/>
            <w:r w:rsidRPr="00FC676F">
              <w:rPr>
                <w:bCs/>
                <w:color w:val="000000"/>
              </w:rPr>
              <w:t>Und</w:t>
            </w:r>
            <w:proofErr w:type="spellEnd"/>
          </w:p>
        </w:tc>
        <w:tc>
          <w:tcPr>
            <w:tcW w:w="2172" w:type="pct"/>
            <w:vAlign w:val="center"/>
            <w:hideMark/>
          </w:tcPr>
          <w:p w:rsidR="00B76370" w:rsidRPr="00FC676F" w:rsidRDefault="00B76370" w:rsidP="00800D97">
            <w:pPr>
              <w:jc w:val="both"/>
              <w:rPr>
                <w:bCs/>
                <w:color w:val="000000"/>
              </w:rPr>
            </w:pPr>
            <w:r w:rsidRPr="00FC676F">
              <w:rPr>
                <w:bCs/>
                <w:color w:val="000000"/>
              </w:rPr>
              <w:t>Café, solúvel granulado, apresentação pó, embalagem de vidro, contendo 200 gramas. O produto deverá ter registro no Ministério da Saúde e atender a Resolução RDC nº 277, de 22 de setembro de 2.005, da Anvisa. Embalagem de vidro com tampa plástica, contendo data de fabricação e prazo de validade.</w:t>
            </w:r>
          </w:p>
        </w:tc>
        <w:tc>
          <w:tcPr>
            <w:tcW w:w="690" w:type="pct"/>
            <w:vAlign w:val="center"/>
          </w:tcPr>
          <w:p w:rsidR="00B76370" w:rsidRPr="00FC676F" w:rsidRDefault="00B76370" w:rsidP="00800D97">
            <w:pPr>
              <w:jc w:val="center"/>
              <w:rPr>
                <w:bCs/>
                <w:color w:val="000000"/>
              </w:rPr>
            </w:pPr>
            <w:r w:rsidRPr="00FC676F">
              <w:rPr>
                <w:bCs/>
                <w:color w:val="000000"/>
              </w:rPr>
              <w:t xml:space="preserve">Amigo, Pelé ou </w:t>
            </w:r>
            <w:proofErr w:type="spellStart"/>
            <w:r w:rsidRPr="00FC676F">
              <w:rPr>
                <w:bCs/>
                <w:color w:val="000000"/>
              </w:rPr>
              <w:t>Iguaçú</w:t>
            </w:r>
            <w:proofErr w:type="spellEnd"/>
          </w:p>
        </w:tc>
        <w:tc>
          <w:tcPr>
            <w:tcW w:w="404" w:type="pct"/>
            <w:vAlign w:val="center"/>
          </w:tcPr>
          <w:p w:rsidR="00B76370" w:rsidRPr="00FC676F" w:rsidRDefault="00B76370" w:rsidP="00800D97">
            <w:pPr>
              <w:jc w:val="center"/>
              <w:rPr>
                <w:bCs/>
                <w:color w:val="000000"/>
              </w:rPr>
            </w:pPr>
            <w:r w:rsidRPr="00FC676F">
              <w:rPr>
                <w:bCs/>
                <w:color w:val="000000"/>
              </w:rPr>
              <w:t>1,00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r w:rsidRPr="00FC676F">
              <w:rPr>
                <w:bCs/>
                <w:color w:val="000000"/>
              </w:rPr>
              <w:t>Kg.</w:t>
            </w:r>
          </w:p>
        </w:tc>
        <w:tc>
          <w:tcPr>
            <w:tcW w:w="2172" w:type="pct"/>
            <w:vAlign w:val="center"/>
            <w:hideMark/>
          </w:tcPr>
          <w:p w:rsidR="00B76370" w:rsidRPr="00FC676F" w:rsidRDefault="00B76370" w:rsidP="00800D97">
            <w:pPr>
              <w:jc w:val="both"/>
              <w:rPr>
                <w:bCs/>
                <w:color w:val="000000"/>
              </w:rPr>
            </w:pPr>
            <w:r w:rsidRPr="00FC676F">
              <w:rPr>
                <w:bCs/>
                <w:color w:val="000000"/>
              </w:rPr>
              <w:t>Carne bovina moída de primeira (exceto carne em rolete/tubo). Sem osso, pouca gordura, embalagem plástica transparente, contendo no rótulo: identificação do produto, marca do fabricante, peso, data de fabricação e de validade. Com certificado da vigilância sanitária.</w:t>
            </w:r>
          </w:p>
        </w:tc>
        <w:tc>
          <w:tcPr>
            <w:tcW w:w="690" w:type="pct"/>
            <w:vAlign w:val="center"/>
          </w:tcPr>
          <w:p w:rsidR="00B76370" w:rsidRPr="00FC676F" w:rsidRDefault="00B76370" w:rsidP="00800D97">
            <w:pPr>
              <w:jc w:val="center"/>
              <w:rPr>
                <w:bCs/>
                <w:color w:val="000000"/>
              </w:rPr>
            </w:pPr>
            <w:proofErr w:type="spellStart"/>
            <w:r w:rsidRPr="00FC676F">
              <w:rPr>
                <w:bCs/>
                <w:color w:val="000000"/>
              </w:rPr>
              <w:t>Flach</w:t>
            </w:r>
            <w:proofErr w:type="spellEnd"/>
          </w:p>
        </w:tc>
        <w:tc>
          <w:tcPr>
            <w:tcW w:w="404" w:type="pct"/>
            <w:vAlign w:val="center"/>
          </w:tcPr>
          <w:p w:rsidR="00B76370" w:rsidRPr="00FC676F" w:rsidRDefault="00B76370" w:rsidP="00800D97">
            <w:pPr>
              <w:jc w:val="center"/>
              <w:rPr>
                <w:bCs/>
                <w:color w:val="000000"/>
              </w:rPr>
            </w:pPr>
            <w:r w:rsidRPr="00FC676F">
              <w:rPr>
                <w:bCs/>
                <w:color w:val="000000"/>
              </w:rPr>
              <w:t>2,00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proofErr w:type="spellStart"/>
            <w:r w:rsidRPr="00FC676F">
              <w:rPr>
                <w:bCs/>
                <w:color w:val="000000"/>
              </w:rPr>
              <w:t>Und</w:t>
            </w:r>
            <w:proofErr w:type="spellEnd"/>
          </w:p>
        </w:tc>
        <w:tc>
          <w:tcPr>
            <w:tcW w:w="2172" w:type="pct"/>
            <w:vAlign w:val="center"/>
            <w:hideMark/>
          </w:tcPr>
          <w:p w:rsidR="00B76370" w:rsidRPr="00FC676F" w:rsidRDefault="00B76370" w:rsidP="00800D97">
            <w:pPr>
              <w:jc w:val="both"/>
              <w:rPr>
                <w:bCs/>
                <w:color w:val="000000"/>
              </w:rPr>
            </w:pPr>
            <w:r w:rsidRPr="00FC676F">
              <w:rPr>
                <w:bCs/>
                <w:color w:val="000000"/>
              </w:rPr>
              <w:t xml:space="preserve">Creme dental - 90 grs. </w:t>
            </w:r>
            <w:proofErr w:type="spellStart"/>
            <w:r w:rsidRPr="00FC676F">
              <w:rPr>
                <w:bCs/>
                <w:color w:val="000000"/>
              </w:rPr>
              <w:t>Sorbitol</w:t>
            </w:r>
            <w:proofErr w:type="spellEnd"/>
            <w:r w:rsidRPr="00FC676F">
              <w:rPr>
                <w:bCs/>
                <w:color w:val="000000"/>
              </w:rPr>
              <w:t xml:space="preserve">, Água, Sílica Hidratada, </w:t>
            </w:r>
            <w:proofErr w:type="spellStart"/>
            <w:r w:rsidRPr="00FC676F">
              <w:rPr>
                <w:bCs/>
                <w:color w:val="000000"/>
              </w:rPr>
              <w:t>Laurilsulfato</w:t>
            </w:r>
            <w:proofErr w:type="spellEnd"/>
            <w:r w:rsidRPr="00FC676F">
              <w:rPr>
                <w:bCs/>
                <w:color w:val="000000"/>
              </w:rPr>
              <w:t xml:space="preserve"> De </w:t>
            </w:r>
            <w:proofErr w:type="spellStart"/>
            <w:r w:rsidRPr="00FC676F">
              <w:rPr>
                <w:bCs/>
                <w:color w:val="000000"/>
              </w:rPr>
              <w:t>Sodio</w:t>
            </w:r>
            <w:proofErr w:type="spellEnd"/>
            <w:r w:rsidRPr="00FC676F">
              <w:rPr>
                <w:bCs/>
                <w:color w:val="000000"/>
              </w:rPr>
              <w:t xml:space="preserve">, Sabor, Peg-12, Goma De Celulosa, </w:t>
            </w:r>
            <w:proofErr w:type="spellStart"/>
            <w:r w:rsidRPr="00FC676F">
              <w:rPr>
                <w:bCs/>
                <w:color w:val="000000"/>
              </w:rPr>
              <w:t>Cocamidopropil</w:t>
            </w:r>
            <w:proofErr w:type="spellEnd"/>
            <w:r w:rsidRPr="00FC676F">
              <w:rPr>
                <w:bCs/>
                <w:color w:val="000000"/>
              </w:rPr>
              <w:t xml:space="preserve"> </w:t>
            </w:r>
            <w:proofErr w:type="spellStart"/>
            <w:r w:rsidRPr="00FC676F">
              <w:rPr>
                <w:bCs/>
                <w:color w:val="000000"/>
              </w:rPr>
              <w:t>Betaína</w:t>
            </w:r>
            <w:proofErr w:type="spellEnd"/>
            <w:r w:rsidRPr="00FC676F">
              <w:rPr>
                <w:bCs/>
                <w:color w:val="000000"/>
              </w:rPr>
              <w:t xml:space="preserve">, Sacarina Sódica, </w:t>
            </w:r>
            <w:proofErr w:type="spellStart"/>
            <w:r w:rsidRPr="00FC676F">
              <w:rPr>
                <w:bCs/>
                <w:color w:val="000000"/>
              </w:rPr>
              <w:t>Fluoruro</w:t>
            </w:r>
            <w:proofErr w:type="spellEnd"/>
            <w:r w:rsidRPr="00FC676F">
              <w:rPr>
                <w:bCs/>
                <w:color w:val="000000"/>
              </w:rPr>
              <w:t xml:space="preserve"> De </w:t>
            </w:r>
            <w:proofErr w:type="spellStart"/>
            <w:r w:rsidRPr="00FC676F">
              <w:rPr>
                <w:bCs/>
                <w:color w:val="000000"/>
              </w:rPr>
              <w:t>Sodio</w:t>
            </w:r>
            <w:proofErr w:type="spellEnd"/>
            <w:r w:rsidRPr="00FC676F">
              <w:rPr>
                <w:bCs/>
                <w:color w:val="000000"/>
              </w:rPr>
              <w:t xml:space="preserve">, </w:t>
            </w:r>
            <w:proofErr w:type="spellStart"/>
            <w:r w:rsidRPr="00FC676F">
              <w:rPr>
                <w:bCs/>
                <w:color w:val="000000"/>
              </w:rPr>
              <w:t>Ci</w:t>
            </w:r>
            <w:proofErr w:type="spellEnd"/>
            <w:r w:rsidRPr="00FC676F">
              <w:rPr>
                <w:bCs/>
                <w:color w:val="000000"/>
              </w:rPr>
              <w:t xml:space="preserve"> 19140, </w:t>
            </w:r>
            <w:proofErr w:type="spellStart"/>
            <w:r w:rsidRPr="00FC676F">
              <w:rPr>
                <w:bCs/>
                <w:color w:val="000000"/>
              </w:rPr>
              <w:t>Ci</w:t>
            </w:r>
            <w:proofErr w:type="spellEnd"/>
            <w:r w:rsidRPr="00FC676F">
              <w:rPr>
                <w:bCs/>
                <w:color w:val="000000"/>
              </w:rPr>
              <w:t xml:space="preserve"> 15510, </w:t>
            </w:r>
            <w:proofErr w:type="spellStart"/>
            <w:r w:rsidRPr="00FC676F">
              <w:rPr>
                <w:bCs/>
                <w:color w:val="000000"/>
              </w:rPr>
              <w:t>Alcohol</w:t>
            </w:r>
            <w:proofErr w:type="spellEnd"/>
            <w:r w:rsidRPr="00FC676F">
              <w:rPr>
                <w:bCs/>
                <w:color w:val="000000"/>
              </w:rPr>
              <w:t xml:space="preserve"> </w:t>
            </w:r>
            <w:proofErr w:type="spellStart"/>
            <w:r w:rsidRPr="00FC676F">
              <w:rPr>
                <w:bCs/>
                <w:color w:val="000000"/>
              </w:rPr>
              <w:t>Bencílico</w:t>
            </w:r>
            <w:proofErr w:type="spellEnd"/>
            <w:r w:rsidRPr="00FC676F">
              <w:rPr>
                <w:bCs/>
                <w:color w:val="000000"/>
              </w:rPr>
              <w:t xml:space="preserve">, </w:t>
            </w:r>
            <w:proofErr w:type="spellStart"/>
            <w:r w:rsidRPr="00FC676F">
              <w:rPr>
                <w:bCs/>
                <w:color w:val="000000"/>
              </w:rPr>
              <w:t>Dipenteno</w:t>
            </w:r>
            <w:proofErr w:type="spellEnd"/>
            <w:r w:rsidRPr="00FC676F">
              <w:rPr>
                <w:bCs/>
                <w:color w:val="000000"/>
              </w:rPr>
              <w:t xml:space="preserve">, Eugenol, </w:t>
            </w:r>
            <w:proofErr w:type="spellStart"/>
            <w:r w:rsidRPr="00FC676F">
              <w:rPr>
                <w:bCs/>
                <w:color w:val="000000"/>
              </w:rPr>
              <w:t>Linalol</w:t>
            </w:r>
            <w:proofErr w:type="spellEnd"/>
            <w:r w:rsidRPr="00FC676F">
              <w:rPr>
                <w:bCs/>
                <w:color w:val="000000"/>
              </w:rPr>
              <w:t xml:space="preserve">. Contém Fluoreto De Sódio (1000 </w:t>
            </w:r>
            <w:proofErr w:type="spellStart"/>
            <w:r w:rsidRPr="00FC676F">
              <w:rPr>
                <w:bCs/>
                <w:color w:val="000000"/>
              </w:rPr>
              <w:t>Ppm</w:t>
            </w:r>
            <w:proofErr w:type="spellEnd"/>
            <w:r w:rsidRPr="00FC676F">
              <w:rPr>
                <w:bCs/>
                <w:color w:val="000000"/>
              </w:rPr>
              <w:t xml:space="preserve"> De Flúor).</w:t>
            </w:r>
          </w:p>
        </w:tc>
        <w:tc>
          <w:tcPr>
            <w:tcW w:w="690" w:type="pct"/>
            <w:vAlign w:val="center"/>
          </w:tcPr>
          <w:p w:rsidR="00B76370" w:rsidRPr="00FC676F" w:rsidRDefault="00B76370" w:rsidP="00800D97">
            <w:pPr>
              <w:jc w:val="center"/>
              <w:rPr>
                <w:bCs/>
                <w:color w:val="000000"/>
              </w:rPr>
            </w:pPr>
            <w:proofErr w:type="spellStart"/>
            <w:r w:rsidRPr="00FC676F">
              <w:rPr>
                <w:bCs/>
                <w:color w:val="000000"/>
              </w:rPr>
              <w:t>Soriso</w:t>
            </w:r>
            <w:proofErr w:type="spellEnd"/>
            <w:r w:rsidRPr="00FC676F">
              <w:rPr>
                <w:bCs/>
                <w:color w:val="000000"/>
              </w:rPr>
              <w:t xml:space="preserve">, </w:t>
            </w:r>
            <w:proofErr w:type="spellStart"/>
            <w:r w:rsidRPr="00FC676F">
              <w:rPr>
                <w:bCs/>
                <w:color w:val="000000"/>
              </w:rPr>
              <w:t>Colgane</w:t>
            </w:r>
            <w:proofErr w:type="spellEnd"/>
            <w:r w:rsidRPr="00FC676F">
              <w:rPr>
                <w:bCs/>
                <w:color w:val="000000"/>
              </w:rPr>
              <w:t xml:space="preserve"> ou </w:t>
            </w:r>
            <w:proofErr w:type="spellStart"/>
            <w:r w:rsidRPr="00FC676F">
              <w:rPr>
                <w:bCs/>
                <w:color w:val="000000"/>
              </w:rPr>
              <w:t>Closeup</w:t>
            </w:r>
            <w:proofErr w:type="spellEnd"/>
          </w:p>
        </w:tc>
        <w:tc>
          <w:tcPr>
            <w:tcW w:w="404" w:type="pct"/>
            <w:vAlign w:val="center"/>
          </w:tcPr>
          <w:p w:rsidR="00B76370" w:rsidRPr="00FC676F" w:rsidRDefault="00B76370" w:rsidP="00800D97">
            <w:pPr>
              <w:jc w:val="center"/>
              <w:rPr>
                <w:bCs/>
                <w:color w:val="000000"/>
              </w:rPr>
            </w:pPr>
            <w:r w:rsidRPr="00FC676F">
              <w:rPr>
                <w:bCs/>
                <w:color w:val="000000"/>
              </w:rPr>
              <w:t>1,00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tcPr>
          <w:p w:rsidR="00B76370" w:rsidRPr="00FC676F" w:rsidRDefault="00B76370" w:rsidP="00800D97">
            <w:pPr>
              <w:jc w:val="center"/>
              <w:rPr>
                <w:bCs/>
                <w:color w:val="000000"/>
              </w:rPr>
            </w:pPr>
            <w:proofErr w:type="spellStart"/>
            <w:r w:rsidRPr="00FC676F">
              <w:rPr>
                <w:bCs/>
                <w:color w:val="000000"/>
              </w:rPr>
              <w:t>Und</w:t>
            </w:r>
            <w:proofErr w:type="spellEnd"/>
          </w:p>
        </w:tc>
        <w:tc>
          <w:tcPr>
            <w:tcW w:w="2172" w:type="pct"/>
            <w:vAlign w:val="center"/>
          </w:tcPr>
          <w:p w:rsidR="00B76370" w:rsidRPr="00FC676F" w:rsidRDefault="00B76370" w:rsidP="00800D97">
            <w:pPr>
              <w:jc w:val="both"/>
              <w:rPr>
                <w:bCs/>
                <w:color w:val="000000"/>
              </w:rPr>
            </w:pPr>
            <w:r w:rsidRPr="00FC676F">
              <w:rPr>
                <w:bCs/>
                <w:color w:val="000000"/>
              </w:rPr>
              <w:t>Detergente 500ml</w:t>
            </w:r>
            <w:r w:rsidRPr="00FC676F">
              <w:rPr>
                <w:bCs/>
                <w:color w:val="000000"/>
                <w:shd w:val="clear" w:color="auto" w:fill="FFFFFF"/>
              </w:rPr>
              <w:t xml:space="preserve"> </w:t>
            </w:r>
            <w:r w:rsidRPr="00FC676F">
              <w:rPr>
                <w:bCs/>
                <w:color w:val="000000"/>
              </w:rPr>
              <w:t xml:space="preserve">Composição: </w:t>
            </w:r>
            <w:proofErr w:type="spellStart"/>
            <w:r w:rsidRPr="00FC676F">
              <w:rPr>
                <w:bCs/>
                <w:color w:val="000000"/>
              </w:rPr>
              <w:t>Alquil</w:t>
            </w:r>
            <w:proofErr w:type="spellEnd"/>
            <w:r w:rsidRPr="00FC676F">
              <w:rPr>
                <w:bCs/>
                <w:color w:val="000000"/>
              </w:rPr>
              <w:t xml:space="preserve"> benzeno sulfonado sódio linear, </w:t>
            </w:r>
            <w:proofErr w:type="spellStart"/>
            <w:r w:rsidRPr="00FC676F">
              <w:rPr>
                <w:bCs/>
                <w:color w:val="000000"/>
              </w:rPr>
              <w:t>alquil</w:t>
            </w:r>
            <w:proofErr w:type="spellEnd"/>
            <w:r w:rsidRPr="00FC676F">
              <w:rPr>
                <w:bCs/>
                <w:color w:val="000000"/>
              </w:rPr>
              <w:t xml:space="preserve"> </w:t>
            </w:r>
            <w:proofErr w:type="spellStart"/>
            <w:r w:rsidRPr="00FC676F">
              <w:rPr>
                <w:bCs/>
                <w:color w:val="000000"/>
              </w:rPr>
              <w:t>bezeno</w:t>
            </w:r>
            <w:proofErr w:type="spellEnd"/>
            <w:r w:rsidRPr="00FC676F">
              <w:rPr>
                <w:bCs/>
                <w:color w:val="000000"/>
              </w:rPr>
              <w:t xml:space="preserve"> sulfonato de trietanolamina, </w:t>
            </w:r>
            <w:proofErr w:type="spellStart"/>
            <w:r w:rsidRPr="00FC676F">
              <w:rPr>
                <w:bCs/>
                <w:color w:val="000000"/>
              </w:rPr>
              <w:t>lauril</w:t>
            </w:r>
            <w:proofErr w:type="spellEnd"/>
            <w:r w:rsidRPr="00FC676F">
              <w:rPr>
                <w:bCs/>
                <w:color w:val="000000"/>
              </w:rPr>
              <w:t xml:space="preserve"> éster sulfato de sódio, sulfato de magnésio, EDTA, formol, corante, perfume e água, </w:t>
            </w:r>
            <w:proofErr w:type="gramStart"/>
            <w:r w:rsidRPr="00FC676F">
              <w:rPr>
                <w:bCs/>
                <w:color w:val="000000"/>
              </w:rPr>
              <w:t>Contém</w:t>
            </w:r>
            <w:proofErr w:type="gramEnd"/>
            <w:r w:rsidRPr="00FC676F">
              <w:rPr>
                <w:bCs/>
                <w:color w:val="000000"/>
              </w:rPr>
              <w:t xml:space="preserve"> tensoativo biodegradável</w:t>
            </w:r>
          </w:p>
        </w:tc>
        <w:tc>
          <w:tcPr>
            <w:tcW w:w="690" w:type="pct"/>
            <w:vAlign w:val="center"/>
          </w:tcPr>
          <w:p w:rsidR="00B76370" w:rsidRPr="00FC676F" w:rsidRDefault="00B76370" w:rsidP="00800D97">
            <w:pPr>
              <w:jc w:val="center"/>
              <w:rPr>
                <w:bCs/>
                <w:color w:val="000000"/>
              </w:rPr>
            </w:pPr>
            <w:r w:rsidRPr="00FC676F">
              <w:rPr>
                <w:bCs/>
                <w:color w:val="000000"/>
              </w:rPr>
              <w:t>YPE</w:t>
            </w:r>
          </w:p>
        </w:tc>
        <w:tc>
          <w:tcPr>
            <w:tcW w:w="404" w:type="pct"/>
            <w:vAlign w:val="center"/>
          </w:tcPr>
          <w:p w:rsidR="00B76370" w:rsidRPr="00FC676F" w:rsidRDefault="00B76370" w:rsidP="00800D97">
            <w:pPr>
              <w:jc w:val="center"/>
              <w:rPr>
                <w:bCs/>
                <w:color w:val="000000"/>
              </w:rPr>
            </w:pPr>
            <w:r w:rsidRPr="00FC676F">
              <w:rPr>
                <w:bCs/>
                <w:color w:val="000000"/>
              </w:rPr>
              <w:t>2,00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tcPr>
          <w:p w:rsidR="00B76370" w:rsidRPr="00FC676F" w:rsidRDefault="00B76370" w:rsidP="00800D97">
            <w:pPr>
              <w:jc w:val="center"/>
              <w:rPr>
                <w:bCs/>
                <w:color w:val="000000"/>
              </w:rPr>
            </w:pPr>
            <w:proofErr w:type="spellStart"/>
            <w:r w:rsidRPr="00FC676F">
              <w:rPr>
                <w:bCs/>
                <w:color w:val="000000"/>
              </w:rPr>
              <w:t>Und</w:t>
            </w:r>
            <w:proofErr w:type="spellEnd"/>
            <w:r w:rsidRPr="00FC676F">
              <w:rPr>
                <w:bCs/>
                <w:color w:val="000000"/>
              </w:rPr>
              <w:t xml:space="preserve"> </w:t>
            </w:r>
          </w:p>
        </w:tc>
        <w:tc>
          <w:tcPr>
            <w:tcW w:w="2172" w:type="pct"/>
            <w:vAlign w:val="center"/>
          </w:tcPr>
          <w:p w:rsidR="00B76370" w:rsidRPr="00FC676F" w:rsidRDefault="00B76370" w:rsidP="00800D97">
            <w:pPr>
              <w:jc w:val="both"/>
              <w:rPr>
                <w:b/>
                <w:bCs/>
                <w:color w:val="000000"/>
              </w:rPr>
            </w:pPr>
            <w:r w:rsidRPr="00FC676F">
              <w:rPr>
                <w:b/>
                <w:bCs/>
                <w:color w:val="000000"/>
              </w:rPr>
              <w:t xml:space="preserve">Doce de fruta cremoso 400gr </w:t>
            </w:r>
            <w:r w:rsidRPr="00FC676F">
              <w:rPr>
                <w:bCs/>
                <w:color w:val="000000"/>
              </w:rPr>
              <w:t xml:space="preserve">“tipo </w:t>
            </w:r>
            <w:proofErr w:type="spellStart"/>
            <w:r w:rsidRPr="00FC676F">
              <w:rPr>
                <w:bCs/>
                <w:color w:val="000000"/>
              </w:rPr>
              <w:t>schmier</w:t>
            </w:r>
            <w:proofErr w:type="spellEnd"/>
            <w:r w:rsidRPr="00FC676F">
              <w:rPr>
                <w:bCs/>
                <w:color w:val="000000"/>
              </w:rPr>
              <w:t>”. I</w:t>
            </w:r>
            <w:r w:rsidRPr="00FC676F">
              <w:rPr>
                <w:b/>
                <w:bCs/>
                <w:color w:val="000000"/>
              </w:rPr>
              <w:t>ngredientes: </w:t>
            </w:r>
            <w:r w:rsidRPr="00FC676F">
              <w:rPr>
                <w:bCs/>
                <w:color w:val="000000"/>
              </w:rPr>
              <w:t>polpa de</w:t>
            </w:r>
            <w:r w:rsidRPr="00FC676F">
              <w:rPr>
                <w:b/>
                <w:bCs/>
                <w:color w:val="000000"/>
              </w:rPr>
              <w:t> fruta</w:t>
            </w:r>
            <w:r w:rsidRPr="00FC676F">
              <w:rPr>
                <w:bCs/>
                <w:color w:val="000000"/>
              </w:rPr>
              <w:t xml:space="preserve">, açúcar, glicose, </w:t>
            </w:r>
            <w:r w:rsidRPr="00FC676F">
              <w:rPr>
                <w:bCs/>
                <w:color w:val="000000"/>
              </w:rPr>
              <w:lastRenderedPageBreak/>
              <w:t xml:space="preserve">acidulante ácido lático, estabilizante pectina e conservador </w:t>
            </w:r>
            <w:proofErr w:type="spellStart"/>
            <w:r w:rsidRPr="00FC676F">
              <w:rPr>
                <w:bCs/>
                <w:color w:val="000000"/>
              </w:rPr>
              <w:t>sorbato</w:t>
            </w:r>
            <w:proofErr w:type="spellEnd"/>
            <w:r w:rsidRPr="00FC676F">
              <w:rPr>
                <w:bCs/>
                <w:color w:val="000000"/>
              </w:rPr>
              <w:t xml:space="preserve"> de potássio.</w:t>
            </w:r>
            <w:r w:rsidRPr="00FC676F">
              <w:rPr>
                <w:b/>
                <w:bCs/>
                <w:color w:val="000000"/>
              </w:rPr>
              <w:t> não contém glúten.</w:t>
            </w:r>
          </w:p>
          <w:p w:rsidR="00B76370" w:rsidRPr="00FC676F" w:rsidRDefault="00B76370" w:rsidP="00800D97">
            <w:pPr>
              <w:jc w:val="both"/>
              <w:rPr>
                <w:bCs/>
                <w:color w:val="000000"/>
              </w:rPr>
            </w:pPr>
          </w:p>
        </w:tc>
        <w:tc>
          <w:tcPr>
            <w:tcW w:w="690" w:type="pct"/>
            <w:vAlign w:val="center"/>
          </w:tcPr>
          <w:p w:rsidR="00B76370" w:rsidRPr="00FC676F" w:rsidRDefault="00B76370" w:rsidP="00800D97">
            <w:pPr>
              <w:jc w:val="center"/>
              <w:rPr>
                <w:bCs/>
                <w:color w:val="000000"/>
              </w:rPr>
            </w:pPr>
          </w:p>
        </w:tc>
        <w:tc>
          <w:tcPr>
            <w:tcW w:w="404" w:type="pct"/>
            <w:vAlign w:val="center"/>
          </w:tcPr>
          <w:p w:rsidR="00B76370" w:rsidRPr="00FC676F" w:rsidRDefault="00B76370" w:rsidP="00800D97">
            <w:pPr>
              <w:jc w:val="center"/>
              <w:rPr>
                <w:bCs/>
                <w:color w:val="000000"/>
              </w:rPr>
            </w:pPr>
            <w:r w:rsidRPr="00FC676F">
              <w:rPr>
                <w:bCs/>
                <w:color w:val="000000"/>
              </w:rPr>
              <w:t>1,00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proofErr w:type="spellStart"/>
            <w:r w:rsidRPr="00FC676F">
              <w:rPr>
                <w:bCs/>
                <w:color w:val="000000"/>
              </w:rPr>
              <w:t>Und</w:t>
            </w:r>
            <w:proofErr w:type="spellEnd"/>
          </w:p>
        </w:tc>
        <w:tc>
          <w:tcPr>
            <w:tcW w:w="2172" w:type="pct"/>
            <w:vAlign w:val="center"/>
            <w:hideMark/>
          </w:tcPr>
          <w:p w:rsidR="00B76370" w:rsidRPr="00FC676F" w:rsidRDefault="00B76370" w:rsidP="00800D97">
            <w:pPr>
              <w:jc w:val="both"/>
              <w:rPr>
                <w:bCs/>
                <w:color w:val="000000"/>
              </w:rPr>
            </w:pPr>
            <w:r w:rsidRPr="00FC676F">
              <w:rPr>
                <w:bCs/>
                <w:color w:val="000000"/>
              </w:rPr>
              <w:t>Farinha de milho fina, fubá enriquecido com ferro e ácido fólico. Embalagem de 1 kg.</w:t>
            </w:r>
          </w:p>
        </w:tc>
        <w:tc>
          <w:tcPr>
            <w:tcW w:w="690" w:type="pct"/>
            <w:vAlign w:val="center"/>
          </w:tcPr>
          <w:p w:rsidR="00B76370" w:rsidRPr="00FC676F" w:rsidRDefault="00B76370" w:rsidP="00800D97">
            <w:pPr>
              <w:jc w:val="center"/>
              <w:rPr>
                <w:bCs/>
                <w:color w:val="000000"/>
              </w:rPr>
            </w:pPr>
            <w:proofErr w:type="spellStart"/>
            <w:r w:rsidRPr="00FC676F">
              <w:rPr>
                <w:bCs/>
                <w:color w:val="000000"/>
              </w:rPr>
              <w:t>Realta</w:t>
            </w:r>
            <w:proofErr w:type="spellEnd"/>
            <w:r w:rsidRPr="00FC676F">
              <w:rPr>
                <w:bCs/>
                <w:color w:val="000000"/>
              </w:rPr>
              <w:t>, São Domingos e Sananduva.</w:t>
            </w:r>
          </w:p>
        </w:tc>
        <w:tc>
          <w:tcPr>
            <w:tcW w:w="404" w:type="pct"/>
            <w:vAlign w:val="center"/>
          </w:tcPr>
          <w:p w:rsidR="00B76370" w:rsidRPr="00FC676F" w:rsidRDefault="00B76370" w:rsidP="00800D97">
            <w:pPr>
              <w:jc w:val="center"/>
              <w:rPr>
                <w:bCs/>
                <w:color w:val="000000"/>
              </w:rPr>
            </w:pPr>
            <w:r w:rsidRPr="00FC676F">
              <w:rPr>
                <w:bCs/>
                <w:color w:val="000000"/>
              </w:rPr>
              <w:t>2,00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proofErr w:type="spellStart"/>
            <w:r w:rsidRPr="00FC676F">
              <w:rPr>
                <w:bCs/>
                <w:color w:val="000000"/>
              </w:rPr>
              <w:t>Pct</w:t>
            </w:r>
            <w:proofErr w:type="spellEnd"/>
          </w:p>
        </w:tc>
        <w:tc>
          <w:tcPr>
            <w:tcW w:w="2172" w:type="pct"/>
            <w:vAlign w:val="center"/>
            <w:hideMark/>
          </w:tcPr>
          <w:p w:rsidR="00B76370" w:rsidRPr="00FC676F" w:rsidRDefault="00B76370" w:rsidP="00800D97">
            <w:pPr>
              <w:jc w:val="both"/>
              <w:rPr>
                <w:bCs/>
                <w:color w:val="000000"/>
              </w:rPr>
            </w:pPr>
            <w:r w:rsidRPr="00FC676F">
              <w:rPr>
                <w:bCs/>
                <w:color w:val="000000"/>
              </w:rPr>
              <w:t>Farinha de trigo especial tipo 1, enriquecida com ferro e ácido fólico. Não deverá apresentar cor escura ou mistura com outras farinhas, formação de grumos (umidade), resíduos ou impurezas, nem rendimento insatisfatório. O rótulo deve conter informações do fabricante, lote do produto e tabela com informações nutricionais. Embalagem de 5 kg</w:t>
            </w:r>
          </w:p>
        </w:tc>
        <w:tc>
          <w:tcPr>
            <w:tcW w:w="690" w:type="pct"/>
            <w:vAlign w:val="center"/>
          </w:tcPr>
          <w:p w:rsidR="00B76370" w:rsidRPr="00FC676F" w:rsidRDefault="00B76370" w:rsidP="00800D97">
            <w:pPr>
              <w:jc w:val="center"/>
              <w:rPr>
                <w:bCs/>
                <w:color w:val="000000"/>
              </w:rPr>
            </w:pPr>
            <w:proofErr w:type="spellStart"/>
            <w:r w:rsidRPr="00FC676F">
              <w:rPr>
                <w:bCs/>
                <w:color w:val="000000"/>
              </w:rPr>
              <w:t>Realta</w:t>
            </w:r>
            <w:proofErr w:type="spellEnd"/>
            <w:r w:rsidRPr="00FC676F">
              <w:rPr>
                <w:bCs/>
                <w:color w:val="000000"/>
              </w:rPr>
              <w:t>, São Domingos e Marx</w:t>
            </w:r>
          </w:p>
        </w:tc>
        <w:tc>
          <w:tcPr>
            <w:tcW w:w="404" w:type="pct"/>
            <w:vAlign w:val="center"/>
          </w:tcPr>
          <w:p w:rsidR="00B76370" w:rsidRPr="00FC676F" w:rsidRDefault="00B76370" w:rsidP="00800D97">
            <w:pPr>
              <w:jc w:val="center"/>
              <w:rPr>
                <w:bCs/>
                <w:color w:val="000000"/>
              </w:rPr>
            </w:pPr>
            <w:r w:rsidRPr="00FC676F">
              <w:rPr>
                <w:bCs/>
                <w:color w:val="000000"/>
              </w:rPr>
              <w:t>2,00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r w:rsidRPr="00FC676F">
              <w:rPr>
                <w:bCs/>
                <w:color w:val="000000"/>
              </w:rPr>
              <w:t>Kg.</w:t>
            </w:r>
          </w:p>
        </w:tc>
        <w:tc>
          <w:tcPr>
            <w:tcW w:w="2172" w:type="pct"/>
            <w:vAlign w:val="center"/>
            <w:hideMark/>
          </w:tcPr>
          <w:p w:rsidR="00B76370" w:rsidRPr="00FC676F" w:rsidRDefault="00B76370" w:rsidP="00800D97">
            <w:pPr>
              <w:jc w:val="both"/>
              <w:rPr>
                <w:bCs/>
                <w:color w:val="000000"/>
              </w:rPr>
            </w:pPr>
            <w:r w:rsidRPr="00FC676F">
              <w:rPr>
                <w:bCs/>
                <w:color w:val="000000"/>
              </w:rPr>
              <w:t>Feijão preto, tipo 1, safra nova. Deve conter 98% de grãos inteiros e íntegros. Sem mofo, bolor, caruncho, impurezas (grãos partidos e pedras). Embalagem plástica, transparente, atóxica e resistente. A embalagem deve apresentar lote do produto, safra, e Registro no órgão competente. Pacotes de 01 kg</w:t>
            </w:r>
          </w:p>
        </w:tc>
        <w:tc>
          <w:tcPr>
            <w:tcW w:w="690" w:type="pct"/>
            <w:vAlign w:val="center"/>
          </w:tcPr>
          <w:p w:rsidR="00B76370" w:rsidRPr="00FC676F" w:rsidRDefault="00B76370" w:rsidP="00800D97">
            <w:pPr>
              <w:jc w:val="center"/>
              <w:rPr>
                <w:bCs/>
                <w:color w:val="000000"/>
              </w:rPr>
            </w:pPr>
            <w:r w:rsidRPr="00FC676F">
              <w:rPr>
                <w:bCs/>
                <w:color w:val="000000"/>
              </w:rPr>
              <w:t xml:space="preserve">Azulão, </w:t>
            </w:r>
            <w:proofErr w:type="spellStart"/>
            <w:r w:rsidRPr="00FC676F">
              <w:rPr>
                <w:bCs/>
                <w:color w:val="000000"/>
              </w:rPr>
              <w:t>Cantu</w:t>
            </w:r>
            <w:proofErr w:type="spellEnd"/>
            <w:r w:rsidRPr="00FC676F">
              <w:rPr>
                <w:bCs/>
                <w:color w:val="000000"/>
              </w:rPr>
              <w:t xml:space="preserve">, ou </w:t>
            </w:r>
            <w:proofErr w:type="spellStart"/>
            <w:r w:rsidRPr="00FC676F">
              <w:rPr>
                <w:bCs/>
                <w:color w:val="000000"/>
              </w:rPr>
              <w:t>Tozzo</w:t>
            </w:r>
            <w:proofErr w:type="spellEnd"/>
          </w:p>
        </w:tc>
        <w:tc>
          <w:tcPr>
            <w:tcW w:w="404" w:type="pct"/>
            <w:vAlign w:val="center"/>
          </w:tcPr>
          <w:p w:rsidR="00B76370" w:rsidRPr="00FC676F" w:rsidRDefault="00B76370" w:rsidP="00800D97">
            <w:pPr>
              <w:jc w:val="center"/>
              <w:rPr>
                <w:bCs/>
                <w:color w:val="000000"/>
              </w:rPr>
            </w:pPr>
            <w:r w:rsidRPr="00FC676F">
              <w:rPr>
                <w:bCs/>
                <w:color w:val="000000"/>
              </w:rPr>
              <w:t>2,00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tcPr>
          <w:p w:rsidR="00B76370" w:rsidRPr="00FC676F" w:rsidRDefault="00B76370" w:rsidP="00800D97">
            <w:pPr>
              <w:jc w:val="center"/>
              <w:rPr>
                <w:bCs/>
                <w:color w:val="000000"/>
              </w:rPr>
            </w:pPr>
            <w:proofErr w:type="spellStart"/>
            <w:r w:rsidRPr="00FC676F">
              <w:rPr>
                <w:bCs/>
                <w:color w:val="000000"/>
              </w:rPr>
              <w:t>Und</w:t>
            </w:r>
            <w:proofErr w:type="spellEnd"/>
          </w:p>
        </w:tc>
        <w:tc>
          <w:tcPr>
            <w:tcW w:w="2172" w:type="pct"/>
            <w:vAlign w:val="center"/>
          </w:tcPr>
          <w:p w:rsidR="00B76370" w:rsidRPr="00FC676F" w:rsidRDefault="00B76370" w:rsidP="00800D97">
            <w:pPr>
              <w:jc w:val="both"/>
              <w:rPr>
                <w:bCs/>
                <w:color w:val="000000"/>
              </w:rPr>
            </w:pPr>
            <w:r w:rsidRPr="00FC676F">
              <w:rPr>
                <w:bCs/>
                <w:color w:val="000000"/>
              </w:rPr>
              <w:t>Fermento biológico instantâneo seco, embalado a vácuo, pacote com 125 gramas.</w:t>
            </w:r>
          </w:p>
        </w:tc>
        <w:tc>
          <w:tcPr>
            <w:tcW w:w="690" w:type="pct"/>
            <w:vAlign w:val="center"/>
          </w:tcPr>
          <w:p w:rsidR="00B76370" w:rsidRPr="00FC676F" w:rsidRDefault="00B76370" w:rsidP="00800D97">
            <w:pPr>
              <w:jc w:val="center"/>
              <w:rPr>
                <w:bCs/>
                <w:color w:val="000000"/>
              </w:rPr>
            </w:pPr>
            <w:proofErr w:type="spellStart"/>
            <w:r w:rsidRPr="00FC676F">
              <w:rPr>
                <w:bCs/>
                <w:color w:val="000000"/>
              </w:rPr>
              <w:t>Pakmaya</w:t>
            </w:r>
            <w:proofErr w:type="spellEnd"/>
          </w:p>
        </w:tc>
        <w:tc>
          <w:tcPr>
            <w:tcW w:w="404" w:type="pct"/>
            <w:vAlign w:val="center"/>
          </w:tcPr>
          <w:p w:rsidR="00B76370" w:rsidRPr="00FC676F" w:rsidRDefault="00B76370" w:rsidP="00800D97">
            <w:pPr>
              <w:jc w:val="center"/>
              <w:rPr>
                <w:bCs/>
                <w:color w:val="000000"/>
              </w:rPr>
            </w:pPr>
            <w:r w:rsidRPr="00FC676F">
              <w:rPr>
                <w:bCs/>
                <w:color w:val="000000"/>
              </w:rPr>
              <w:t>1,00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tcPr>
          <w:p w:rsidR="00B76370" w:rsidRPr="00FC676F" w:rsidRDefault="00B76370" w:rsidP="00800D97">
            <w:pPr>
              <w:jc w:val="center"/>
              <w:rPr>
                <w:bCs/>
                <w:color w:val="000000"/>
              </w:rPr>
            </w:pPr>
            <w:proofErr w:type="spellStart"/>
            <w:r w:rsidRPr="00FC676F">
              <w:rPr>
                <w:bCs/>
                <w:color w:val="000000"/>
              </w:rPr>
              <w:t>Und</w:t>
            </w:r>
            <w:proofErr w:type="spellEnd"/>
          </w:p>
        </w:tc>
        <w:tc>
          <w:tcPr>
            <w:tcW w:w="2172" w:type="pct"/>
            <w:vAlign w:val="center"/>
          </w:tcPr>
          <w:p w:rsidR="00B76370" w:rsidRPr="00FC676F" w:rsidRDefault="00B76370" w:rsidP="00800D97">
            <w:pPr>
              <w:jc w:val="both"/>
              <w:rPr>
                <w:bCs/>
                <w:color w:val="000000"/>
              </w:rPr>
            </w:pPr>
            <w:r w:rsidRPr="00FC676F">
              <w:rPr>
                <w:bCs/>
                <w:color w:val="000000"/>
              </w:rPr>
              <w:t>Fermento químico, em pó, para elaboração de bolos. embalagem: intacta, condicionadas em latas de 100g peso liquido. fabricação: máximo de 60 dias. validade: mínimo de 8 meses.</w:t>
            </w:r>
          </w:p>
        </w:tc>
        <w:tc>
          <w:tcPr>
            <w:tcW w:w="690" w:type="pct"/>
            <w:vAlign w:val="center"/>
          </w:tcPr>
          <w:p w:rsidR="00B76370" w:rsidRPr="00FC676F" w:rsidRDefault="00B76370" w:rsidP="00800D97">
            <w:pPr>
              <w:jc w:val="center"/>
              <w:rPr>
                <w:bCs/>
                <w:color w:val="000000"/>
              </w:rPr>
            </w:pPr>
            <w:proofErr w:type="spellStart"/>
            <w:r w:rsidRPr="00FC676F">
              <w:rPr>
                <w:bCs/>
                <w:color w:val="000000"/>
              </w:rPr>
              <w:t>Apti</w:t>
            </w:r>
            <w:proofErr w:type="spellEnd"/>
          </w:p>
        </w:tc>
        <w:tc>
          <w:tcPr>
            <w:tcW w:w="404" w:type="pct"/>
            <w:vAlign w:val="center"/>
          </w:tcPr>
          <w:p w:rsidR="00B76370" w:rsidRPr="00FC676F" w:rsidRDefault="00B76370" w:rsidP="00800D97">
            <w:pPr>
              <w:jc w:val="center"/>
              <w:rPr>
                <w:bCs/>
                <w:color w:val="000000"/>
              </w:rPr>
            </w:pPr>
            <w:r w:rsidRPr="00FC676F">
              <w:rPr>
                <w:bCs/>
                <w:color w:val="000000"/>
              </w:rPr>
              <w:t>1,00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r w:rsidRPr="00FC676F">
              <w:rPr>
                <w:bCs/>
                <w:color w:val="000000"/>
              </w:rPr>
              <w:t>kg</w:t>
            </w:r>
          </w:p>
        </w:tc>
        <w:tc>
          <w:tcPr>
            <w:tcW w:w="2172" w:type="pct"/>
            <w:vAlign w:val="center"/>
            <w:hideMark/>
          </w:tcPr>
          <w:p w:rsidR="00B76370" w:rsidRPr="00FC676F" w:rsidRDefault="00B76370" w:rsidP="00800D97">
            <w:pPr>
              <w:jc w:val="both"/>
              <w:rPr>
                <w:bCs/>
                <w:color w:val="000000"/>
              </w:rPr>
            </w:pPr>
            <w:r w:rsidRPr="00FC676F">
              <w:rPr>
                <w:bCs/>
                <w:color w:val="000000"/>
              </w:rPr>
              <w:t>FRANGO INTEIRO, Apresentação: Congelado e embalado em plástico resistente.</w:t>
            </w:r>
          </w:p>
        </w:tc>
        <w:tc>
          <w:tcPr>
            <w:tcW w:w="690" w:type="pct"/>
            <w:vAlign w:val="center"/>
          </w:tcPr>
          <w:p w:rsidR="00B76370" w:rsidRPr="00FC676F" w:rsidRDefault="00B76370" w:rsidP="00800D97">
            <w:pPr>
              <w:jc w:val="center"/>
              <w:rPr>
                <w:bCs/>
                <w:color w:val="000000"/>
              </w:rPr>
            </w:pPr>
            <w:r w:rsidRPr="00FC676F">
              <w:rPr>
                <w:bCs/>
                <w:color w:val="000000"/>
              </w:rPr>
              <w:t>Sadia, Aurora ou Modelo</w:t>
            </w:r>
          </w:p>
        </w:tc>
        <w:tc>
          <w:tcPr>
            <w:tcW w:w="404" w:type="pct"/>
            <w:vAlign w:val="center"/>
          </w:tcPr>
          <w:p w:rsidR="00B76370" w:rsidRPr="00FC676F" w:rsidRDefault="00B76370" w:rsidP="00800D97">
            <w:pPr>
              <w:jc w:val="center"/>
              <w:rPr>
                <w:bCs/>
                <w:color w:val="000000"/>
              </w:rPr>
            </w:pPr>
            <w:r w:rsidRPr="00FC676F">
              <w:rPr>
                <w:bCs/>
                <w:color w:val="000000"/>
              </w:rPr>
              <w:t>3,00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tcPr>
          <w:p w:rsidR="00B76370" w:rsidRPr="00FC676F" w:rsidRDefault="00B76370" w:rsidP="00800D97">
            <w:pPr>
              <w:jc w:val="center"/>
              <w:rPr>
                <w:bCs/>
                <w:color w:val="000000"/>
              </w:rPr>
            </w:pPr>
            <w:r w:rsidRPr="00FC676F">
              <w:rPr>
                <w:bCs/>
                <w:color w:val="000000"/>
              </w:rPr>
              <w:t>L</w:t>
            </w:r>
          </w:p>
        </w:tc>
        <w:tc>
          <w:tcPr>
            <w:tcW w:w="2172" w:type="pct"/>
            <w:vAlign w:val="center"/>
          </w:tcPr>
          <w:p w:rsidR="00B76370" w:rsidRPr="00FC676F" w:rsidRDefault="00B76370" w:rsidP="00800D97">
            <w:pPr>
              <w:jc w:val="both"/>
              <w:rPr>
                <w:bCs/>
                <w:color w:val="000000"/>
              </w:rPr>
            </w:pPr>
            <w:r w:rsidRPr="00FC676F">
              <w:rPr>
                <w:bCs/>
                <w:color w:val="000000"/>
              </w:rPr>
              <w:t>Leite líquido integral, homogeneizado, submetido ao processo de ultra pasteurização, esterilizado (UHT), longa vida, contendo marca do fabricante, prazo de validade e peso líquido; ter registro no MA e/ou MS. Embalagem tetra pack de 1 litro.</w:t>
            </w:r>
          </w:p>
        </w:tc>
        <w:tc>
          <w:tcPr>
            <w:tcW w:w="690" w:type="pct"/>
            <w:vAlign w:val="center"/>
          </w:tcPr>
          <w:p w:rsidR="00B76370" w:rsidRPr="00FC676F" w:rsidRDefault="00B76370" w:rsidP="00800D97">
            <w:pPr>
              <w:jc w:val="center"/>
              <w:rPr>
                <w:bCs/>
                <w:color w:val="000000"/>
              </w:rPr>
            </w:pPr>
            <w:proofErr w:type="spellStart"/>
            <w:r w:rsidRPr="00FC676F">
              <w:rPr>
                <w:bCs/>
                <w:color w:val="000000"/>
              </w:rPr>
              <w:t>Realta</w:t>
            </w:r>
            <w:proofErr w:type="spellEnd"/>
          </w:p>
        </w:tc>
        <w:tc>
          <w:tcPr>
            <w:tcW w:w="404" w:type="pct"/>
            <w:vAlign w:val="center"/>
          </w:tcPr>
          <w:p w:rsidR="00B76370" w:rsidRPr="00FC676F" w:rsidRDefault="00B76370" w:rsidP="00800D97">
            <w:pPr>
              <w:jc w:val="center"/>
              <w:rPr>
                <w:bCs/>
                <w:color w:val="000000"/>
              </w:rPr>
            </w:pPr>
            <w:r w:rsidRPr="00FC676F">
              <w:rPr>
                <w:bCs/>
                <w:color w:val="000000"/>
              </w:rPr>
              <w:t>6,00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r w:rsidRPr="00FC676F">
              <w:rPr>
                <w:bCs/>
                <w:color w:val="000000"/>
              </w:rPr>
              <w:t>Kg.</w:t>
            </w:r>
          </w:p>
        </w:tc>
        <w:tc>
          <w:tcPr>
            <w:tcW w:w="2172" w:type="pct"/>
            <w:vAlign w:val="center"/>
            <w:hideMark/>
          </w:tcPr>
          <w:p w:rsidR="00B76370" w:rsidRPr="00FC676F" w:rsidRDefault="00B76370" w:rsidP="00800D97">
            <w:pPr>
              <w:jc w:val="both"/>
              <w:rPr>
                <w:bCs/>
                <w:color w:val="000000"/>
              </w:rPr>
            </w:pPr>
            <w:r w:rsidRPr="00FC676F">
              <w:rPr>
                <w:bCs/>
                <w:color w:val="000000"/>
              </w:rPr>
              <w:t xml:space="preserve">Macarrão. Ingredientes: sêmola de trigo, fortificada com ferro e ácido fólico, corantes naturais: urucum e </w:t>
            </w:r>
            <w:proofErr w:type="spellStart"/>
            <w:r w:rsidRPr="00FC676F">
              <w:rPr>
                <w:bCs/>
                <w:color w:val="000000"/>
              </w:rPr>
              <w:t>curcuma</w:t>
            </w:r>
            <w:proofErr w:type="spellEnd"/>
            <w:r w:rsidRPr="00FC676F">
              <w:rPr>
                <w:bCs/>
                <w:color w:val="000000"/>
              </w:rPr>
              <w:t>). Não deve apresentar sujidades, bolor, manchas ou fragilidades. Com data de fabricação recente e prazo de validade mínimo de 4 meses após a entrega. A embalagem deve estar intacta, acondicionado em pacotes de 1 kg.</w:t>
            </w:r>
          </w:p>
        </w:tc>
        <w:tc>
          <w:tcPr>
            <w:tcW w:w="690" w:type="pct"/>
            <w:vAlign w:val="center"/>
          </w:tcPr>
          <w:p w:rsidR="00B76370" w:rsidRPr="00FC676F" w:rsidRDefault="00B76370" w:rsidP="00800D97">
            <w:pPr>
              <w:jc w:val="center"/>
              <w:rPr>
                <w:bCs/>
                <w:color w:val="000000"/>
              </w:rPr>
            </w:pPr>
            <w:proofErr w:type="spellStart"/>
            <w:r w:rsidRPr="00FC676F">
              <w:rPr>
                <w:bCs/>
                <w:color w:val="000000"/>
              </w:rPr>
              <w:t>Casaredo</w:t>
            </w:r>
            <w:proofErr w:type="spellEnd"/>
            <w:r w:rsidRPr="00FC676F">
              <w:rPr>
                <w:bCs/>
                <w:color w:val="000000"/>
              </w:rPr>
              <w:t>, Parati ou Isabella</w:t>
            </w:r>
          </w:p>
        </w:tc>
        <w:tc>
          <w:tcPr>
            <w:tcW w:w="404" w:type="pct"/>
            <w:vAlign w:val="center"/>
          </w:tcPr>
          <w:p w:rsidR="00B76370" w:rsidRPr="00FC676F" w:rsidRDefault="00B76370" w:rsidP="00800D97">
            <w:pPr>
              <w:jc w:val="center"/>
              <w:rPr>
                <w:bCs/>
                <w:color w:val="000000"/>
              </w:rPr>
            </w:pPr>
            <w:r w:rsidRPr="00FC676F">
              <w:rPr>
                <w:bCs/>
                <w:color w:val="000000"/>
              </w:rPr>
              <w:t>3,00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proofErr w:type="spellStart"/>
            <w:r w:rsidRPr="00FC676F">
              <w:rPr>
                <w:bCs/>
                <w:color w:val="000000"/>
              </w:rPr>
              <w:t>Und</w:t>
            </w:r>
            <w:proofErr w:type="spellEnd"/>
          </w:p>
        </w:tc>
        <w:tc>
          <w:tcPr>
            <w:tcW w:w="2172" w:type="pct"/>
            <w:vAlign w:val="center"/>
            <w:hideMark/>
          </w:tcPr>
          <w:p w:rsidR="00B76370" w:rsidRPr="00FC676F" w:rsidRDefault="00B76370" w:rsidP="00800D97">
            <w:pPr>
              <w:jc w:val="both"/>
              <w:rPr>
                <w:bCs/>
                <w:color w:val="000000"/>
              </w:rPr>
            </w:pPr>
            <w:r w:rsidRPr="00FC676F">
              <w:rPr>
                <w:bCs/>
                <w:color w:val="000000"/>
              </w:rPr>
              <w:t xml:space="preserve">Óleo de soja refinado, de primeira qualidade, 100% natural; comestível; extrato refinado, acidez máxima de 0,6 mg KOH/g, isento de gorduras trans. (Embalagem 900 ml). Embalagens: Embalagem em polietileno </w:t>
            </w:r>
            <w:proofErr w:type="spellStart"/>
            <w:r w:rsidRPr="00FC676F">
              <w:rPr>
                <w:bCs/>
                <w:color w:val="000000"/>
              </w:rPr>
              <w:t>tereftalado</w:t>
            </w:r>
            <w:proofErr w:type="spellEnd"/>
            <w:r w:rsidRPr="00FC676F">
              <w:rPr>
                <w:bCs/>
                <w:color w:val="000000"/>
              </w:rPr>
              <w:t xml:space="preserve"> (PET), original do fabricante, de 900ml. A embalagem deverá conter externamente os dados de identificação e procedência, número do lote, data de fabricação, quantidade do produto. Legislação: Resolução RDC nº 270, de 22 de setembro de 2005.</w:t>
            </w:r>
          </w:p>
        </w:tc>
        <w:tc>
          <w:tcPr>
            <w:tcW w:w="690" w:type="pct"/>
            <w:vAlign w:val="center"/>
          </w:tcPr>
          <w:p w:rsidR="00B76370" w:rsidRPr="00FC676F" w:rsidRDefault="00B76370" w:rsidP="00800D97">
            <w:pPr>
              <w:jc w:val="center"/>
              <w:rPr>
                <w:bCs/>
                <w:color w:val="000000"/>
              </w:rPr>
            </w:pPr>
            <w:proofErr w:type="spellStart"/>
            <w:r w:rsidRPr="00FC676F">
              <w:rPr>
                <w:bCs/>
                <w:color w:val="000000"/>
              </w:rPr>
              <w:t>Soya</w:t>
            </w:r>
            <w:proofErr w:type="spellEnd"/>
            <w:r w:rsidRPr="00FC676F">
              <w:rPr>
                <w:bCs/>
                <w:color w:val="000000"/>
              </w:rPr>
              <w:t>, Concórdia ou Liza</w:t>
            </w:r>
          </w:p>
        </w:tc>
        <w:tc>
          <w:tcPr>
            <w:tcW w:w="404" w:type="pct"/>
            <w:vAlign w:val="center"/>
          </w:tcPr>
          <w:p w:rsidR="00B76370" w:rsidRPr="00FC676F" w:rsidRDefault="00B76370" w:rsidP="00800D97">
            <w:pPr>
              <w:jc w:val="center"/>
              <w:rPr>
                <w:bCs/>
                <w:color w:val="000000"/>
              </w:rPr>
            </w:pPr>
            <w:r w:rsidRPr="00FC676F">
              <w:rPr>
                <w:bCs/>
                <w:color w:val="000000"/>
              </w:rPr>
              <w:t>3,00</w:t>
            </w:r>
          </w:p>
        </w:tc>
        <w:tc>
          <w:tcPr>
            <w:tcW w:w="345" w:type="pct"/>
            <w:vAlign w:val="center"/>
          </w:tcPr>
          <w:p w:rsidR="00B76370" w:rsidRPr="00FC676F" w:rsidRDefault="00B76370" w:rsidP="00800D97">
            <w:pP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tcPr>
          <w:p w:rsidR="00B76370" w:rsidRPr="00FC676F" w:rsidRDefault="00B76370" w:rsidP="00800D97">
            <w:pPr>
              <w:jc w:val="center"/>
              <w:rPr>
                <w:bCs/>
                <w:color w:val="000000"/>
              </w:rPr>
            </w:pPr>
            <w:proofErr w:type="spellStart"/>
            <w:r w:rsidRPr="00FC676F">
              <w:rPr>
                <w:bCs/>
                <w:color w:val="000000"/>
              </w:rPr>
              <w:t>Dz</w:t>
            </w:r>
            <w:proofErr w:type="spellEnd"/>
          </w:p>
        </w:tc>
        <w:tc>
          <w:tcPr>
            <w:tcW w:w="2172" w:type="pct"/>
            <w:vAlign w:val="center"/>
          </w:tcPr>
          <w:p w:rsidR="00B76370" w:rsidRPr="00FC676F" w:rsidRDefault="00B76370" w:rsidP="00800D97">
            <w:pPr>
              <w:jc w:val="both"/>
              <w:rPr>
                <w:bCs/>
                <w:color w:val="000000"/>
              </w:rPr>
            </w:pPr>
            <w:r w:rsidRPr="00FC676F">
              <w:rPr>
                <w:bCs/>
                <w:color w:val="000000"/>
              </w:rPr>
              <w:t>Ovos de galinha vermelhos grandes, de primeira qualidade, frescos, com casca firme, intacta, lisa e limpa; isento de aditivos ou substâncias estranhas ao produto que sejam impróprias ao consumo. Inspecionado pelo Ministério da Agricultura. Deve ser entregue em embalagem de dúzia, em caixa atóxica, devidamente rotulada, conforme legislação vigente.</w:t>
            </w:r>
          </w:p>
        </w:tc>
        <w:tc>
          <w:tcPr>
            <w:tcW w:w="690" w:type="pct"/>
            <w:vAlign w:val="center"/>
          </w:tcPr>
          <w:p w:rsidR="00B76370" w:rsidRPr="00FC676F" w:rsidRDefault="00B76370" w:rsidP="00800D97">
            <w:pPr>
              <w:jc w:val="center"/>
              <w:rPr>
                <w:bCs/>
                <w:color w:val="000000"/>
              </w:rPr>
            </w:pPr>
            <w:r w:rsidRPr="00FC676F">
              <w:rPr>
                <w:bCs/>
                <w:color w:val="000000"/>
              </w:rPr>
              <w:t>Pedal</w:t>
            </w:r>
          </w:p>
        </w:tc>
        <w:tc>
          <w:tcPr>
            <w:tcW w:w="404" w:type="pct"/>
            <w:vAlign w:val="center"/>
          </w:tcPr>
          <w:p w:rsidR="00B76370" w:rsidRPr="00FC676F" w:rsidRDefault="00B76370" w:rsidP="00800D97">
            <w:pPr>
              <w:jc w:val="center"/>
              <w:rPr>
                <w:bCs/>
                <w:color w:val="000000"/>
              </w:rPr>
            </w:pPr>
            <w:r w:rsidRPr="00FC676F">
              <w:rPr>
                <w:bCs/>
                <w:color w:val="000000"/>
              </w:rPr>
              <w:t>2,00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proofErr w:type="spellStart"/>
            <w:r w:rsidRPr="00FC676F">
              <w:rPr>
                <w:bCs/>
                <w:color w:val="000000"/>
              </w:rPr>
              <w:t>Pct</w:t>
            </w:r>
            <w:proofErr w:type="spellEnd"/>
          </w:p>
        </w:tc>
        <w:tc>
          <w:tcPr>
            <w:tcW w:w="2172" w:type="pct"/>
            <w:vAlign w:val="center"/>
            <w:hideMark/>
          </w:tcPr>
          <w:p w:rsidR="00B76370" w:rsidRPr="00FC676F" w:rsidRDefault="00B76370" w:rsidP="00800D97">
            <w:pPr>
              <w:jc w:val="both"/>
              <w:rPr>
                <w:bCs/>
                <w:color w:val="000000"/>
              </w:rPr>
            </w:pPr>
            <w:r w:rsidRPr="00FC676F">
              <w:rPr>
                <w:bCs/>
                <w:color w:val="000000"/>
              </w:rPr>
              <w:t xml:space="preserve">Papel Higiênico Branco Folha simples de alta qualidade Composição 100% fibras celulósicas - </w:t>
            </w:r>
            <w:proofErr w:type="spellStart"/>
            <w:r w:rsidRPr="00FC676F">
              <w:rPr>
                <w:bCs/>
                <w:color w:val="000000"/>
              </w:rPr>
              <w:t>pcte</w:t>
            </w:r>
            <w:proofErr w:type="spellEnd"/>
            <w:r w:rsidRPr="00FC676F">
              <w:rPr>
                <w:bCs/>
                <w:color w:val="000000"/>
              </w:rPr>
              <w:t>. c/ 04 rolos de 60 m.</w:t>
            </w:r>
          </w:p>
        </w:tc>
        <w:tc>
          <w:tcPr>
            <w:tcW w:w="690" w:type="pct"/>
            <w:vAlign w:val="center"/>
          </w:tcPr>
          <w:p w:rsidR="00B76370" w:rsidRPr="00FC676F" w:rsidRDefault="00B76370" w:rsidP="00800D97">
            <w:pPr>
              <w:jc w:val="center"/>
              <w:rPr>
                <w:bCs/>
                <w:color w:val="000000"/>
              </w:rPr>
            </w:pPr>
            <w:proofErr w:type="spellStart"/>
            <w:r w:rsidRPr="00FC676F">
              <w:rPr>
                <w:bCs/>
                <w:color w:val="000000"/>
              </w:rPr>
              <w:t>Mili</w:t>
            </w:r>
            <w:proofErr w:type="spellEnd"/>
            <w:r w:rsidRPr="00FC676F">
              <w:rPr>
                <w:bCs/>
                <w:color w:val="000000"/>
              </w:rPr>
              <w:t xml:space="preserve">, </w:t>
            </w:r>
            <w:proofErr w:type="gramStart"/>
            <w:r w:rsidRPr="00FC676F">
              <w:rPr>
                <w:bCs/>
                <w:color w:val="000000"/>
              </w:rPr>
              <w:t>Fofinho</w:t>
            </w:r>
            <w:proofErr w:type="gramEnd"/>
            <w:r w:rsidRPr="00FC676F">
              <w:rPr>
                <w:bCs/>
                <w:color w:val="000000"/>
              </w:rPr>
              <w:t xml:space="preserve"> ou </w:t>
            </w:r>
            <w:proofErr w:type="spellStart"/>
            <w:r w:rsidRPr="00FC676F">
              <w:rPr>
                <w:bCs/>
                <w:color w:val="000000"/>
              </w:rPr>
              <w:t>Stylus</w:t>
            </w:r>
            <w:proofErr w:type="spellEnd"/>
          </w:p>
        </w:tc>
        <w:tc>
          <w:tcPr>
            <w:tcW w:w="404" w:type="pct"/>
            <w:vAlign w:val="center"/>
          </w:tcPr>
          <w:p w:rsidR="00B76370" w:rsidRPr="00FC676F" w:rsidRDefault="00B76370" w:rsidP="00800D97">
            <w:pPr>
              <w:jc w:val="center"/>
              <w:rPr>
                <w:bCs/>
                <w:color w:val="000000"/>
              </w:rPr>
            </w:pPr>
            <w:r w:rsidRPr="00FC676F">
              <w:rPr>
                <w:bCs/>
                <w:color w:val="000000"/>
              </w:rPr>
              <w:t>1,00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proofErr w:type="spellStart"/>
            <w:r w:rsidRPr="00FC676F">
              <w:rPr>
                <w:bCs/>
                <w:color w:val="000000"/>
              </w:rPr>
              <w:t>Und</w:t>
            </w:r>
            <w:proofErr w:type="spellEnd"/>
          </w:p>
        </w:tc>
        <w:tc>
          <w:tcPr>
            <w:tcW w:w="2172" w:type="pct"/>
            <w:vAlign w:val="center"/>
            <w:hideMark/>
          </w:tcPr>
          <w:p w:rsidR="00B76370" w:rsidRPr="00FC676F" w:rsidRDefault="00B76370" w:rsidP="00800D97">
            <w:pPr>
              <w:jc w:val="both"/>
              <w:rPr>
                <w:bCs/>
                <w:color w:val="000000"/>
              </w:rPr>
            </w:pPr>
            <w:r w:rsidRPr="00FC676F">
              <w:rPr>
                <w:bCs/>
                <w:color w:val="000000"/>
              </w:rPr>
              <w:t>Sabonete em barra com no mínimo - 90 grs.</w:t>
            </w:r>
          </w:p>
        </w:tc>
        <w:tc>
          <w:tcPr>
            <w:tcW w:w="690" w:type="pct"/>
            <w:vAlign w:val="center"/>
          </w:tcPr>
          <w:p w:rsidR="00B76370" w:rsidRPr="00FC676F" w:rsidRDefault="00B76370" w:rsidP="00800D97">
            <w:pPr>
              <w:jc w:val="center"/>
              <w:rPr>
                <w:bCs/>
                <w:color w:val="000000"/>
              </w:rPr>
            </w:pPr>
            <w:proofErr w:type="spellStart"/>
            <w:r w:rsidRPr="00FC676F">
              <w:rPr>
                <w:bCs/>
                <w:color w:val="000000"/>
              </w:rPr>
              <w:t>Palmolive</w:t>
            </w:r>
            <w:proofErr w:type="spellEnd"/>
            <w:r w:rsidRPr="00FC676F">
              <w:rPr>
                <w:bCs/>
                <w:color w:val="000000"/>
              </w:rPr>
              <w:t xml:space="preserve">, </w:t>
            </w:r>
            <w:proofErr w:type="spellStart"/>
            <w:r w:rsidRPr="00FC676F">
              <w:rPr>
                <w:bCs/>
                <w:color w:val="000000"/>
              </w:rPr>
              <w:t>Sensus</w:t>
            </w:r>
            <w:proofErr w:type="spellEnd"/>
            <w:r w:rsidRPr="00FC676F">
              <w:rPr>
                <w:bCs/>
                <w:color w:val="000000"/>
              </w:rPr>
              <w:t xml:space="preserve"> ou Lux</w:t>
            </w:r>
          </w:p>
        </w:tc>
        <w:tc>
          <w:tcPr>
            <w:tcW w:w="404" w:type="pct"/>
            <w:vAlign w:val="center"/>
          </w:tcPr>
          <w:p w:rsidR="00B76370" w:rsidRPr="00FC676F" w:rsidRDefault="00B76370" w:rsidP="00800D97">
            <w:pPr>
              <w:jc w:val="center"/>
              <w:rPr>
                <w:bCs/>
                <w:color w:val="000000"/>
              </w:rPr>
            </w:pPr>
            <w:r w:rsidRPr="00FC676F">
              <w:rPr>
                <w:bCs/>
                <w:color w:val="000000"/>
              </w:rPr>
              <w:t>3,00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hideMark/>
          </w:tcPr>
          <w:p w:rsidR="00B76370" w:rsidRPr="00FC676F" w:rsidRDefault="00B76370" w:rsidP="00800D97">
            <w:pPr>
              <w:jc w:val="center"/>
              <w:rPr>
                <w:bCs/>
                <w:color w:val="000000"/>
              </w:rPr>
            </w:pPr>
            <w:r w:rsidRPr="00FC676F">
              <w:rPr>
                <w:bCs/>
                <w:color w:val="000000"/>
              </w:rPr>
              <w:t>Kg.</w:t>
            </w:r>
          </w:p>
        </w:tc>
        <w:tc>
          <w:tcPr>
            <w:tcW w:w="2172" w:type="pct"/>
            <w:vAlign w:val="center"/>
            <w:hideMark/>
          </w:tcPr>
          <w:p w:rsidR="00B76370" w:rsidRPr="00FC676F" w:rsidRDefault="00B76370" w:rsidP="00800D97">
            <w:pPr>
              <w:jc w:val="both"/>
              <w:rPr>
                <w:bCs/>
                <w:color w:val="000000"/>
              </w:rPr>
            </w:pPr>
            <w:r w:rsidRPr="00FC676F">
              <w:rPr>
                <w:bCs/>
                <w:color w:val="000000"/>
              </w:rPr>
              <w:t xml:space="preserve">Sal refinado, iodado ou </w:t>
            </w:r>
            <w:proofErr w:type="spellStart"/>
            <w:r w:rsidRPr="00FC676F">
              <w:rPr>
                <w:bCs/>
                <w:color w:val="000000"/>
              </w:rPr>
              <w:t>iodatado</w:t>
            </w:r>
            <w:proofErr w:type="spellEnd"/>
            <w:r w:rsidRPr="00FC676F">
              <w:rPr>
                <w:bCs/>
                <w:color w:val="000000"/>
              </w:rPr>
              <w:t>. (Embalagem 1 Kg). Embalagens: Plástico de polietileno, transparente original do fabricante, de 1 kg. A embalagem deverá conter externamente os dados de identificação e procedência, número do lote data de fabricação, quantidade do produto, número de registro</w:t>
            </w:r>
          </w:p>
        </w:tc>
        <w:tc>
          <w:tcPr>
            <w:tcW w:w="690" w:type="pct"/>
            <w:vAlign w:val="center"/>
          </w:tcPr>
          <w:p w:rsidR="00B76370" w:rsidRPr="00FC676F" w:rsidRDefault="00B76370" w:rsidP="00800D97">
            <w:pPr>
              <w:jc w:val="center"/>
              <w:rPr>
                <w:bCs/>
                <w:color w:val="000000"/>
              </w:rPr>
            </w:pPr>
            <w:r w:rsidRPr="00FC676F">
              <w:rPr>
                <w:bCs/>
                <w:color w:val="000000"/>
              </w:rPr>
              <w:t>Garça, Apollo ou cinco Estrelas</w:t>
            </w:r>
          </w:p>
        </w:tc>
        <w:tc>
          <w:tcPr>
            <w:tcW w:w="404" w:type="pct"/>
            <w:vAlign w:val="center"/>
          </w:tcPr>
          <w:p w:rsidR="00B76370" w:rsidRPr="00FC676F" w:rsidRDefault="00B76370" w:rsidP="00800D97">
            <w:pPr>
              <w:jc w:val="center"/>
              <w:rPr>
                <w:bCs/>
                <w:color w:val="000000"/>
              </w:rPr>
            </w:pPr>
            <w:r w:rsidRPr="00FC676F">
              <w:rPr>
                <w:bCs/>
                <w:color w:val="000000"/>
              </w:rPr>
              <w:t>1,00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tcPr>
          <w:p w:rsidR="00B76370" w:rsidRPr="00FC676F" w:rsidRDefault="00B76370" w:rsidP="00800D97">
            <w:pPr>
              <w:jc w:val="center"/>
              <w:rPr>
                <w:bCs/>
                <w:color w:val="000000"/>
              </w:rPr>
            </w:pPr>
            <w:r w:rsidRPr="00FC676F">
              <w:rPr>
                <w:bCs/>
                <w:color w:val="000000"/>
              </w:rPr>
              <w:t>Kg</w:t>
            </w:r>
          </w:p>
        </w:tc>
        <w:tc>
          <w:tcPr>
            <w:tcW w:w="2172" w:type="pct"/>
            <w:vAlign w:val="center"/>
          </w:tcPr>
          <w:p w:rsidR="00B76370" w:rsidRPr="00FC676F" w:rsidRDefault="00B76370" w:rsidP="00800D97">
            <w:pPr>
              <w:jc w:val="both"/>
              <w:rPr>
                <w:bCs/>
                <w:color w:val="000000"/>
              </w:rPr>
            </w:pPr>
            <w:r w:rsidRPr="00FC676F">
              <w:rPr>
                <w:bCs/>
                <w:color w:val="000000"/>
              </w:rPr>
              <w:t>Salsicha</w:t>
            </w:r>
            <w:r w:rsidRPr="00FC676F">
              <w:rPr>
                <w:bCs/>
                <w:color w:val="000000"/>
                <w:shd w:val="clear" w:color="auto" w:fill="F4F4F4"/>
              </w:rPr>
              <w:t xml:space="preserve"> </w:t>
            </w:r>
            <w:r w:rsidRPr="00FC676F">
              <w:rPr>
                <w:bCs/>
                <w:color w:val="000000"/>
              </w:rPr>
              <w:t xml:space="preserve">Carne mecanicamente separada de frango, gordura suína, carne suína, água, carne de peru, proteína isolada de soja, fécula de mandioca, sal, </w:t>
            </w:r>
            <w:proofErr w:type="spellStart"/>
            <w:r w:rsidRPr="00FC676F">
              <w:rPr>
                <w:bCs/>
                <w:color w:val="000000"/>
              </w:rPr>
              <w:t>maltodextrina</w:t>
            </w:r>
            <w:proofErr w:type="spellEnd"/>
            <w:r w:rsidRPr="00FC676F">
              <w:rPr>
                <w:bCs/>
                <w:color w:val="000000"/>
              </w:rPr>
              <w:t>, condimentos naturais, INS 250) e corante urucum</w:t>
            </w:r>
          </w:p>
        </w:tc>
        <w:tc>
          <w:tcPr>
            <w:tcW w:w="690" w:type="pct"/>
            <w:vAlign w:val="center"/>
          </w:tcPr>
          <w:p w:rsidR="00B76370" w:rsidRPr="00FC676F" w:rsidRDefault="00B76370" w:rsidP="00800D97">
            <w:pPr>
              <w:jc w:val="center"/>
              <w:rPr>
                <w:bCs/>
                <w:color w:val="000000"/>
              </w:rPr>
            </w:pPr>
            <w:proofErr w:type="spellStart"/>
            <w:r w:rsidRPr="00FC676F">
              <w:rPr>
                <w:bCs/>
                <w:color w:val="000000"/>
              </w:rPr>
              <w:t>Frimesa</w:t>
            </w:r>
            <w:proofErr w:type="spellEnd"/>
          </w:p>
        </w:tc>
        <w:tc>
          <w:tcPr>
            <w:tcW w:w="404" w:type="pct"/>
            <w:vAlign w:val="center"/>
          </w:tcPr>
          <w:p w:rsidR="00B76370" w:rsidRPr="00FC676F" w:rsidRDefault="00B76370" w:rsidP="00800D97">
            <w:pPr>
              <w:jc w:val="center"/>
              <w:rPr>
                <w:bCs/>
                <w:color w:val="000000"/>
              </w:rPr>
            </w:pPr>
            <w:r w:rsidRPr="00FC676F">
              <w:rPr>
                <w:bCs/>
                <w:color w:val="000000"/>
              </w:rPr>
              <w:t>2,00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488" w:type="pct"/>
            <w:vAlign w:val="center"/>
          </w:tcPr>
          <w:p w:rsidR="00B76370" w:rsidRPr="00FC676F" w:rsidRDefault="00B76370" w:rsidP="00B76370">
            <w:pPr>
              <w:numPr>
                <w:ilvl w:val="0"/>
                <w:numId w:val="1"/>
              </w:numPr>
              <w:contextualSpacing/>
              <w:rPr>
                <w:bCs/>
                <w:color w:val="000000"/>
              </w:rPr>
            </w:pPr>
          </w:p>
        </w:tc>
        <w:tc>
          <w:tcPr>
            <w:tcW w:w="558" w:type="pct"/>
            <w:vAlign w:val="center"/>
          </w:tcPr>
          <w:p w:rsidR="00B76370" w:rsidRPr="00FC676F" w:rsidRDefault="00B76370" w:rsidP="00800D97">
            <w:pPr>
              <w:jc w:val="center"/>
              <w:rPr>
                <w:bCs/>
                <w:color w:val="000000"/>
              </w:rPr>
            </w:pPr>
            <w:proofErr w:type="spellStart"/>
            <w:r w:rsidRPr="00FC676F">
              <w:rPr>
                <w:bCs/>
                <w:color w:val="000000"/>
              </w:rPr>
              <w:t>Und</w:t>
            </w:r>
            <w:proofErr w:type="spellEnd"/>
          </w:p>
        </w:tc>
        <w:tc>
          <w:tcPr>
            <w:tcW w:w="2172" w:type="pct"/>
            <w:vAlign w:val="center"/>
          </w:tcPr>
          <w:p w:rsidR="00B76370" w:rsidRPr="00FC676F" w:rsidRDefault="00B76370" w:rsidP="00800D97">
            <w:pPr>
              <w:jc w:val="both"/>
              <w:rPr>
                <w:bCs/>
                <w:color w:val="000000"/>
              </w:rPr>
            </w:pPr>
            <w:r w:rsidRPr="00FC676F">
              <w:rPr>
                <w:bCs/>
                <w:color w:val="000000"/>
              </w:rPr>
              <w:t>Shampoo – embalagem com 325 ml.</w:t>
            </w:r>
          </w:p>
        </w:tc>
        <w:tc>
          <w:tcPr>
            <w:tcW w:w="690" w:type="pct"/>
            <w:vAlign w:val="center"/>
          </w:tcPr>
          <w:p w:rsidR="00B76370" w:rsidRPr="00FC676F" w:rsidRDefault="00B76370" w:rsidP="00800D97">
            <w:pPr>
              <w:jc w:val="center"/>
              <w:rPr>
                <w:bCs/>
                <w:color w:val="000000"/>
              </w:rPr>
            </w:pPr>
            <w:proofErr w:type="spellStart"/>
            <w:r w:rsidRPr="00FC676F">
              <w:rPr>
                <w:bCs/>
                <w:color w:val="000000"/>
              </w:rPr>
              <w:t>Skala</w:t>
            </w:r>
            <w:proofErr w:type="spellEnd"/>
          </w:p>
        </w:tc>
        <w:tc>
          <w:tcPr>
            <w:tcW w:w="404" w:type="pct"/>
            <w:vAlign w:val="center"/>
          </w:tcPr>
          <w:p w:rsidR="00B76370" w:rsidRPr="00FC676F" w:rsidRDefault="00B76370" w:rsidP="00800D97">
            <w:pPr>
              <w:jc w:val="center"/>
              <w:rPr>
                <w:bCs/>
                <w:color w:val="000000"/>
              </w:rPr>
            </w:pPr>
            <w:r w:rsidRPr="00FC676F">
              <w:rPr>
                <w:bCs/>
                <w:color w:val="000000"/>
              </w:rPr>
              <w:t>1,00</w:t>
            </w:r>
          </w:p>
        </w:tc>
        <w:tc>
          <w:tcPr>
            <w:tcW w:w="345" w:type="pct"/>
            <w:vAlign w:val="center"/>
          </w:tcPr>
          <w:p w:rsidR="00B76370" w:rsidRPr="00FC676F" w:rsidRDefault="00B76370" w:rsidP="00800D97">
            <w:pPr>
              <w:jc w:val="center"/>
              <w:rPr>
                <w:bCs/>
                <w:color w:val="000000"/>
              </w:rPr>
            </w:pPr>
          </w:p>
        </w:tc>
        <w:tc>
          <w:tcPr>
            <w:tcW w:w="343" w:type="pct"/>
            <w:vAlign w:val="center"/>
          </w:tcPr>
          <w:p w:rsidR="00B76370" w:rsidRPr="00FC676F" w:rsidRDefault="00B76370" w:rsidP="00800D97">
            <w:pPr>
              <w:jc w:val="center"/>
              <w:rPr>
                <w:bCs/>
                <w:color w:val="000000"/>
              </w:rPr>
            </w:pPr>
          </w:p>
        </w:tc>
      </w:tr>
      <w:tr w:rsidR="00B76370" w:rsidRPr="00B40EE7" w:rsidTr="00800D97">
        <w:trPr>
          <w:trHeight w:val="385"/>
        </w:trPr>
        <w:tc>
          <w:tcPr>
            <w:tcW w:w="3908" w:type="pct"/>
            <w:gridSpan w:val="4"/>
            <w:vAlign w:val="center"/>
          </w:tcPr>
          <w:p w:rsidR="00B76370" w:rsidRPr="008D0820" w:rsidRDefault="00B76370" w:rsidP="00800D97">
            <w:pPr>
              <w:jc w:val="center"/>
              <w:rPr>
                <w:b/>
                <w:bCs/>
                <w:color w:val="000000"/>
              </w:rPr>
            </w:pPr>
            <w:r w:rsidRPr="008D0820">
              <w:rPr>
                <w:b/>
                <w:bCs/>
                <w:color w:val="000000"/>
              </w:rPr>
              <w:t>TOTAL</w:t>
            </w:r>
          </w:p>
        </w:tc>
        <w:tc>
          <w:tcPr>
            <w:tcW w:w="1092" w:type="pct"/>
            <w:gridSpan w:val="3"/>
            <w:vAlign w:val="center"/>
          </w:tcPr>
          <w:p w:rsidR="00B76370" w:rsidRPr="008D0820" w:rsidRDefault="00B76370" w:rsidP="00800D97">
            <w:pPr>
              <w:jc w:val="center"/>
              <w:rPr>
                <w:b/>
                <w:bCs/>
                <w:color w:val="000000"/>
              </w:rPr>
            </w:pPr>
            <w:r w:rsidRPr="008D0820">
              <w:rPr>
                <w:b/>
                <w:bCs/>
                <w:color w:val="000000"/>
              </w:rPr>
              <w:t xml:space="preserve">R$ </w:t>
            </w:r>
          </w:p>
        </w:tc>
      </w:tr>
    </w:tbl>
    <w:p w:rsidR="00B76370" w:rsidRDefault="00B76370" w:rsidP="00B76370">
      <w:pPr>
        <w:rPr>
          <w:b/>
          <w:sz w:val="22"/>
        </w:rPr>
      </w:pPr>
    </w:p>
    <w:p w:rsidR="00B76370" w:rsidRDefault="00B76370" w:rsidP="00B76370">
      <w:pPr>
        <w:tabs>
          <w:tab w:val="left" w:pos="536"/>
          <w:tab w:val="left" w:pos="2270"/>
          <w:tab w:val="left" w:pos="4294"/>
        </w:tabs>
        <w:overflowPunct w:val="0"/>
        <w:autoSpaceDE w:val="0"/>
        <w:autoSpaceDN w:val="0"/>
        <w:adjustRightInd w:val="0"/>
        <w:snapToGrid w:val="0"/>
        <w:jc w:val="both"/>
        <w:textAlignment w:val="baseline"/>
        <w:rPr>
          <w:color w:val="000000"/>
          <w:sz w:val="24"/>
          <w:szCs w:val="24"/>
        </w:rPr>
      </w:pPr>
      <w:r>
        <w:t>* Só serão aceitas marcas diferentes das de referência se comprovado documentalmente qualidade igual ou superior e com aprovação do Departamento de Assistência Social.</w:t>
      </w:r>
    </w:p>
    <w:p w:rsidR="00B76370" w:rsidRPr="00590436" w:rsidRDefault="00B76370" w:rsidP="00B76370">
      <w:pPr>
        <w:tabs>
          <w:tab w:val="left" w:pos="536"/>
          <w:tab w:val="left" w:pos="2270"/>
          <w:tab w:val="left" w:pos="4294"/>
        </w:tabs>
        <w:overflowPunct w:val="0"/>
        <w:autoSpaceDE w:val="0"/>
        <w:autoSpaceDN w:val="0"/>
        <w:adjustRightInd w:val="0"/>
        <w:snapToGrid w:val="0"/>
        <w:jc w:val="both"/>
        <w:textAlignment w:val="baseline"/>
        <w:rPr>
          <w:color w:val="000000"/>
          <w:sz w:val="18"/>
          <w:szCs w:val="24"/>
        </w:rPr>
      </w:pPr>
    </w:p>
    <w:p w:rsidR="00B76370" w:rsidRPr="0031339E" w:rsidRDefault="00B76370" w:rsidP="00B76370">
      <w:pPr>
        <w:tabs>
          <w:tab w:val="left" w:pos="536"/>
          <w:tab w:val="left" w:pos="2270"/>
          <w:tab w:val="left" w:pos="4294"/>
        </w:tabs>
        <w:overflowPunct w:val="0"/>
        <w:autoSpaceDE w:val="0"/>
        <w:autoSpaceDN w:val="0"/>
        <w:adjustRightInd w:val="0"/>
        <w:snapToGrid w:val="0"/>
        <w:jc w:val="both"/>
        <w:textAlignment w:val="baseline"/>
        <w:rPr>
          <w:b/>
          <w:color w:val="000000"/>
          <w:sz w:val="24"/>
          <w:szCs w:val="24"/>
        </w:rPr>
      </w:pPr>
      <w:r>
        <w:rPr>
          <w:b/>
          <w:color w:val="000000"/>
          <w:sz w:val="24"/>
          <w:szCs w:val="24"/>
        </w:rPr>
        <w:t xml:space="preserve">Valor total da proposta: R$     </w:t>
      </w:r>
      <w:proofErr w:type="gramStart"/>
      <w:r>
        <w:rPr>
          <w:b/>
          <w:color w:val="000000"/>
          <w:sz w:val="24"/>
          <w:szCs w:val="24"/>
        </w:rPr>
        <w:t xml:space="preserve">   (</w:t>
      </w:r>
      <w:proofErr w:type="gramEnd"/>
      <w:r>
        <w:rPr>
          <w:b/>
          <w:color w:val="000000"/>
          <w:sz w:val="24"/>
          <w:szCs w:val="24"/>
        </w:rPr>
        <w:t>valor por extenso).</w:t>
      </w:r>
    </w:p>
    <w:p w:rsidR="00B76370" w:rsidRPr="00590436" w:rsidRDefault="00B76370" w:rsidP="00B76370">
      <w:pPr>
        <w:tabs>
          <w:tab w:val="left" w:pos="536"/>
          <w:tab w:val="left" w:pos="2270"/>
          <w:tab w:val="left" w:pos="4294"/>
        </w:tabs>
        <w:overflowPunct w:val="0"/>
        <w:autoSpaceDE w:val="0"/>
        <w:autoSpaceDN w:val="0"/>
        <w:adjustRightInd w:val="0"/>
        <w:snapToGrid w:val="0"/>
        <w:jc w:val="both"/>
        <w:textAlignment w:val="baseline"/>
        <w:rPr>
          <w:color w:val="000000"/>
          <w:sz w:val="18"/>
          <w:szCs w:val="24"/>
        </w:rPr>
      </w:pPr>
    </w:p>
    <w:p w:rsidR="00B76370" w:rsidRPr="00590436" w:rsidRDefault="00B76370" w:rsidP="00B76370">
      <w:pPr>
        <w:tabs>
          <w:tab w:val="left" w:pos="536"/>
          <w:tab w:val="left" w:pos="2270"/>
          <w:tab w:val="left" w:pos="4294"/>
        </w:tabs>
        <w:overflowPunct w:val="0"/>
        <w:autoSpaceDE w:val="0"/>
        <w:autoSpaceDN w:val="0"/>
        <w:adjustRightInd w:val="0"/>
        <w:snapToGrid w:val="0"/>
        <w:jc w:val="both"/>
        <w:textAlignment w:val="baseline"/>
        <w:rPr>
          <w:color w:val="000000"/>
          <w:sz w:val="22"/>
          <w:szCs w:val="22"/>
        </w:rPr>
      </w:pPr>
      <w:r w:rsidRPr="00590436">
        <w:rPr>
          <w:color w:val="000000"/>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76370" w:rsidRPr="00590436" w:rsidRDefault="00B76370" w:rsidP="00B76370">
      <w:pPr>
        <w:tabs>
          <w:tab w:val="left" w:pos="536"/>
          <w:tab w:val="left" w:pos="2270"/>
          <w:tab w:val="left" w:pos="4294"/>
        </w:tabs>
        <w:overflowPunct w:val="0"/>
        <w:autoSpaceDE w:val="0"/>
        <w:autoSpaceDN w:val="0"/>
        <w:adjustRightInd w:val="0"/>
        <w:snapToGrid w:val="0"/>
        <w:jc w:val="both"/>
        <w:textAlignment w:val="baseline"/>
        <w:rPr>
          <w:b/>
          <w:color w:val="000000"/>
          <w:sz w:val="22"/>
          <w:szCs w:val="22"/>
        </w:rPr>
      </w:pPr>
      <w:r w:rsidRPr="00590436">
        <w:rPr>
          <w:b/>
          <w:color w:val="000000"/>
          <w:sz w:val="22"/>
          <w:szCs w:val="22"/>
        </w:rPr>
        <w:t>VALIDADE DA PROPOSTA COMERCIAL: 60 (sessenta) dias.</w:t>
      </w:r>
    </w:p>
    <w:p w:rsidR="00B76370" w:rsidRPr="00590436" w:rsidRDefault="00B76370" w:rsidP="00B76370">
      <w:pPr>
        <w:tabs>
          <w:tab w:val="left" w:pos="536"/>
          <w:tab w:val="left" w:pos="2270"/>
          <w:tab w:val="left" w:pos="4294"/>
        </w:tabs>
        <w:overflowPunct w:val="0"/>
        <w:autoSpaceDE w:val="0"/>
        <w:autoSpaceDN w:val="0"/>
        <w:adjustRightInd w:val="0"/>
        <w:snapToGrid w:val="0"/>
        <w:jc w:val="both"/>
        <w:textAlignment w:val="baseline"/>
        <w:rPr>
          <w:b/>
          <w:color w:val="000000"/>
          <w:sz w:val="16"/>
          <w:szCs w:val="22"/>
        </w:rPr>
      </w:pPr>
      <w:r w:rsidRPr="00590436">
        <w:rPr>
          <w:b/>
          <w:color w:val="000000"/>
          <w:sz w:val="22"/>
          <w:szCs w:val="22"/>
        </w:rPr>
        <w:t>(Conforme Cláusula 6, alínea “d” edital.)</w:t>
      </w:r>
    </w:p>
    <w:p w:rsidR="00B76370" w:rsidRPr="0050467A" w:rsidRDefault="00B76370" w:rsidP="00B76370">
      <w:pPr>
        <w:tabs>
          <w:tab w:val="left" w:pos="536"/>
          <w:tab w:val="left" w:pos="2270"/>
          <w:tab w:val="left" w:pos="4294"/>
        </w:tabs>
        <w:overflowPunct w:val="0"/>
        <w:autoSpaceDE w:val="0"/>
        <w:autoSpaceDN w:val="0"/>
        <w:adjustRightInd w:val="0"/>
        <w:snapToGrid w:val="0"/>
        <w:jc w:val="right"/>
        <w:textAlignment w:val="baseline"/>
        <w:rPr>
          <w:color w:val="000000"/>
          <w:sz w:val="24"/>
          <w:szCs w:val="24"/>
        </w:rPr>
      </w:pPr>
      <w:r w:rsidRPr="0050467A">
        <w:rPr>
          <w:color w:val="000000"/>
          <w:sz w:val="24"/>
          <w:szCs w:val="24"/>
        </w:rPr>
        <w:t xml:space="preserve">_________________, ____ de ___________ </w:t>
      </w:r>
      <w:proofErr w:type="spellStart"/>
      <w:r w:rsidRPr="0050467A">
        <w:rPr>
          <w:color w:val="000000"/>
          <w:sz w:val="24"/>
          <w:szCs w:val="24"/>
        </w:rPr>
        <w:t>de</w:t>
      </w:r>
      <w:proofErr w:type="spellEnd"/>
      <w:r w:rsidRPr="0050467A">
        <w:rPr>
          <w:color w:val="000000"/>
          <w:sz w:val="24"/>
          <w:szCs w:val="24"/>
        </w:rPr>
        <w:t xml:space="preserve"> </w:t>
      </w:r>
      <w:r>
        <w:rPr>
          <w:color w:val="000000"/>
          <w:sz w:val="24"/>
          <w:szCs w:val="24"/>
        </w:rPr>
        <w:t>2021.</w:t>
      </w:r>
    </w:p>
    <w:p w:rsidR="00B76370" w:rsidRPr="00590436" w:rsidRDefault="00B76370" w:rsidP="00B76370">
      <w:pPr>
        <w:tabs>
          <w:tab w:val="left" w:pos="536"/>
          <w:tab w:val="left" w:pos="2270"/>
          <w:tab w:val="left" w:pos="4294"/>
        </w:tabs>
        <w:overflowPunct w:val="0"/>
        <w:autoSpaceDE w:val="0"/>
        <w:autoSpaceDN w:val="0"/>
        <w:adjustRightInd w:val="0"/>
        <w:snapToGrid w:val="0"/>
        <w:jc w:val="center"/>
        <w:textAlignment w:val="baseline"/>
        <w:rPr>
          <w:color w:val="000000"/>
          <w:sz w:val="18"/>
          <w:szCs w:val="24"/>
        </w:rPr>
      </w:pPr>
    </w:p>
    <w:p w:rsidR="00B76370" w:rsidRPr="00590436" w:rsidRDefault="00B76370" w:rsidP="00B76370">
      <w:pPr>
        <w:tabs>
          <w:tab w:val="left" w:pos="536"/>
          <w:tab w:val="left" w:pos="2270"/>
          <w:tab w:val="left" w:pos="4294"/>
        </w:tabs>
        <w:overflowPunct w:val="0"/>
        <w:autoSpaceDE w:val="0"/>
        <w:autoSpaceDN w:val="0"/>
        <w:adjustRightInd w:val="0"/>
        <w:snapToGrid w:val="0"/>
        <w:jc w:val="center"/>
        <w:textAlignment w:val="baseline"/>
        <w:rPr>
          <w:color w:val="000000"/>
          <w:sz w:val="18"/>
          <w:szCs w:val="24"/>
        </w:rPr>
      </w:pPr>
      <w:r w:rsidRPr="0050467A">
        <w:rPr>
          <w:color w:val="000000"/>
          <w:sz w:val="24"/>
          <w:szCs w:val="24"/>
        </w:rPr>
        <w:t>_______________________________</w:t>
      </w:r>
    </w:p>
    <w:p w:rsidR="00B76370" w:rsidRPr="00DC6D57" w:rsidRDefault="00B76370" w:rsidP="00B76370">
      <w:pPr>
        <w:jc w:val="center"/>
        <w:rPr>
          <w:sz w:val="24"/>
          <w:szCs w:val="24"/>
        </w:rPr>
      </w:pPr>
      <w:r w:rsidRPr="00DC6D57">
        <w:rPr>
          <w:sz w:val="24"/>
          <w:szCs w:val="24"/>
        </w:rPr>
        <w:t>Nome e assinatura do</w:t>
      </w:r>
    </w:p>
    <w:p w:rsidR="00B76370" w:rsidRDefault="00B76370" w:rsidP="00B76370">
      <w:pPr>
        <w:overflowPunct w:val="0"/>
        <w:autoSpaceDE w:val="0"/>
        <w:autoSpaceDN w:val="0"/>
        <w:adjustRightInd w:val="0"/>
        <w:jc w:val="center"/>
        <w:textAlignment w:val="baseline"/>
        <w:rPr>
          <w:b/>
          <w:sz w:val="24"/>
          <w:szCs w:val="24"/>
        </w:rPr>
      </w:pPr>
      <w:r w:rsidRPr="0050467A">
        <w:rPr>
          <w:color w:val="000000"/>
          <w:sz w:val="24"/>
          <w:szCs w:val="24"/>
        </w:rPr>
        <w:t>representante e carimbo</w:t>
      </w:r>
    </w:p>
    <w:p w:rsidR="00FE5B10" w:rsidRPr="00B76370" w:rsidRDefault="00FE5B10" w:rsidP="00B76370">
      <w:bookmarkStart w:id="0" w:name="_GoBack"/>
      <w:bookmarkEnd w:id="0"/>
    </w:p>
    <w:sectPr w:rsidR="00FE5B10" w:rsidRPr="00B76370" w:rsidSect="00605BB0">
      <w:headerReference w:type="default" r:id="rId7"/>
      <w:footerReference w:type="default" r:id="rId8"/>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2B0F" w:rsidRDefault="00292B0F">
      <w:r>
        <w:separator/>
      </w:r>
    </w:p>
  </w:endnote>
  <w:endnote w:type="continuationSeparator" w:id="0">
    <w:p w:rsidR="00292B0F" w:rsidRDefault="0029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2B0F" w:rsidRDefault="00292B0F">
      <w:r>
        <w:separator/>
      </w:r>
    </w:p>
  </w:footnote>
  <w:footnote w:type="continuationSeparator" w:id="0">
    <w:p w:rsidR="00292B0F" w:rsidRDefault="0029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92B0F" w:rsidP="004524A2">
    <w:pPr>
      <w:pStyle w:val="Cabealho"/>
      <w:tabs>
        <w:tab w:val="left" w:pos="1860"/>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B4FC9"/>
    <w:multiLevelType w:val="hybridMultilevel"/>
    <w:tmpl w:val="B3961B7A"/>
    <w:lvl w:ilvl="0" w:tplc="0416000F">
      <w:start w:val="1"/>
      <w:numFmt w:val="decimal"/>
      <w:lvlText w:val="%1."/>
      <w:lvlJc w:val="left"/>
      <w:pPr>
        <w:ind w:left="786" w:hanging="360"/>
      </w:pPr>
      <w:rPr>
        <w:rFonts w:cs="Times New Roman"/>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5D02"/>
    <w:rsid w:val="00027A59"/>
    <w:rsid w:val="00041D0A"/>
    <w:rsid w:val="00045B8F"/>
    <w:rsid w:val="00066790"/>
    <w:rsid w:val="000B6676"/>
    <w:rsid w:val="000C3A04"/>
    <w:rsid w:val="000D4446"/>
    <w:rsid w:val="00152C6D"/>
    <w:rsid w:val="00155698"/>
    <w:rsid w:val="00161A24"/>
    <w:rsid w:val="001A33CE"/>
    <w:rsid w:val="001B0C85"/>
    <w:rsid w:val="001B39EB"/>
    <w:rsid w:val="001F394D"/>
    <w:rsid w:val="00292B0F"/>
    <w:rsid w:val="002C0CEA"/>
    <w:rsid w:val="002E076A"/>
    <w:rsid w:val="002E7A22"/>
    <w:rsid w:val="0031250F"/>
    <w:rsid w:val="00326683"/>
    <w:rsid w:val="00330B06"/>
    <w:rsid w:val="00396DB5"/>
    <w:rsid w:val="003E345F"/>
    <w:rsid w:val="004031C1"/>
    <w:rsid w:val="004128D8"/>
    <w:rsid w:val="0046618D"/>
    <w:rsid w:val="004663A7"/>
    <w:rsid w:val="0049734C"/>
    <w:rsid w:val="004C0228"/>
    <w:rsid w:val="004C6D6A"/>
    <w:rsid w:val="00521869"/>
    <w:rsid w:val="00526AC9"/>
    <w:rsid w:val="005525D2"/>
    <w:rsid w:val="005529D7"/>
    <w:rsid w:val="00591AA9"/>
    <w:rsid w:val="005A1AC4"/>
    <w:rsid w:val="005B7774"/>
    <w:rsid w:val="005D7388"/>
    <w:rsid w:val="00605BB0"/>
    <w:rsid w:val="006201C9"/>
    <w:rsid w:val="0062258E"/>
    <w:rsid w:val="0063320E"/>
    <w:rsid w:val="006E6E94"/>
    <w:rsid w:val="006F33D0"/>
    <w:rsid w:val="007019B8"/>
    <w:rsid w:val="00736941"/>
    <w:rsid w:val="0077082E"/>
    <w:rsid w:val="00773AD9"/>
    <w:rsid w:val="007D3170"/>
    <w:rsid w:val="007D619B"/>
    <w:rsid w:val="007F42AB"/>
    <w:rsid w:val="007F7539"/>
    <w:rsid w:val="00817FED"/>
    <w:rsid w:val="00821D0B"/>
    <w:rsid w:val="00825943"/>
    <w:rsid w:val="008515E6"/>
    <w:rsid w:val="00851776"/>
    <w:rsid w:val="0087422D"/>
    <w:rsid w:val="00876E84"/>
    <w:rsid w:val="008A1193"/>
    <w:rsid w:val="008B4EED"/>
    <w:rsid w:val="008E0B71"/>
    <w:rsid w:val="008E627C"/>
    <w:rsid w:val="00906CE1"/>
    <w:rsid w:val="00920F5C"/>
    <w:rsid w:val="0095439E"/>
    <w:rsid w:val="00976C0E"/>
    <w:rsid w:val="00985216"/>
    <w:rsid w:val="009E07D0"/>
    <w:rsid w:val="009F7F32"/>
    <w:rsid w:val="00A77636"/>
    <w:rsid w:val="00A837A1"/>
    <w:rsid w:val="00A8392C"/>
    <w:rsid w:val="00A96F22"/>
    <w:rsid w:val="00B203D3"/>
    <w:rsid w:val="00B509AA"/>
    <w:rsid w:val="00B74D73"/>
    <w:rsid w:val="00B76370"/>
    <w:rsid w:val="00BB1BCB"/>
    <w:rsid w:val="00BF520E"/>
    <w:rsid w:val="00BF732E"/>
    <w:rsid w:val="00D046AF"/>
    <w:rsid w:val="00D14FA3"/>
    <w:rsid w:val="00D74B8E"/>
    <w:rsid w:val="00D76420"/>
    <w:rsid w:val="00DF6555"/>
    <w:rsid w:val="00E124C6"/>
    <w:rsid w:val="00E3612B"/>
    <w:rsid w:val="00E53F24"/>
    <w:rsid w:val="00E714C1"/>
    <w:rsid w:val="00E71D2C"/>
    <w:rsid w:val="00E772A5"/>
    <w:rsid w:val="00E8102F"/>
    <w:rsid w:val="00E8626D"/>
    <w:rsid w:val="00ED0C42"/>
    <w:rsid w:val="00EE584B"/>
    <w:rsid w:val="00F2493C"/>
    <w:rsid w:val="00F24D55"/>
    <w:rsid w:val="00F33318"/>
    <w:rsid w:val="00F35DF4"/>
    <w:rsid w:val="00F44605"/>
    <w:rsid w:val="00F767AF"/>
    <w:rsid w:val="00F904CB"/>
    <w:rsid w:val="00F9664F"/>
    <w:rsid w:val="00FD16E7"/>
    <w:rsid w:val="00FE512A"/>
    <w:rsid w:val="00FE5B10"/>
    <w:rsid w:val="00FE6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A65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1294</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62</cp:revision>
  <dcterms:created xsi:type="dcterms:W3CDTF">2015-07-14T20:58:00Z</dcterms:created>
  <dcterms:modified xsi:type="dcterms:W3CDTF">2021-02-17T17:35:00Z</dcterms:modified>
</cp:coreProperties>
</file>