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11ED" w14:textId="77777777" w:rsidR="00911475" w:rsidRPr="005350C2" w:rsidRDefault="00911475" w:rsidP="00911475">
      <w:pPr>
        <w:spacing w:after="0" w:line="259" w:lineRule="auto"/>
        <w:ind w:left="0" w:right="5" w:firstLine="0"/>
        <w:jc w:val="center"/>
        <w:rPr>
          <w:szCs w:val="24"/>
        </w:rPr>
      </w:pPr>
      <w:r w:rsidRPr="005350C2">
        <w:rPr>
          <w:b/>
          <w:szCs w:val="24"/>
        </w:rPr>
        <w:t xml:space="preserve">PROCESSO LICITATÓRIO N.º. </w:t>
      </w:r>
      <w:r>
        <w:rPr>
          <w:b/>
          <w:szCs w:val="24"/>
        </w:rPr>
        <w:t>896/2023</w:t>
      </w:r>
      <w:r w:rsidRPr="005350C2">
        <w:rPr>
          <w:b/>
          <w:szCs w:val="24"/>
        </w:rPr>
        <w:t xml:space="preserve"> </w:t>
      </w:r>
    </w:p>
    <w:p w14:paraId="304C677F" w14:textId="77777777" w:rsidR="00911475" w:rsidRPr="005350C2" w:rsidRDefault="00911475" w:rsidP="00911475">
      <w:pPr>
        <w:spacing w:after="0" w:line="259" w:lineRule="auto"/>
        <w:ind w:left="281" w:right="5" w:firstLine="0"/>
        <w:jc w:val="left"/>
        <w:rPr>
          <w:szCs w:val="24"/>
        </w:rPr>
      </w:pPr>
      <w:r w:rsidRPr="005350C2">
        <w:rPr>
          <w:b/>
          <w:szCs w:val="24"/>
        </w:rPr>
        <w:t xml:space="preserve">MODALIDADE: EDITAL DE CONCORRÊNCIA PÚBLICA N.º </w:t>
      </w:r>
      <w:r>
        <w:rPr>
          <w:b/>
          <w:szCs w:val="24"/>
        </w:rPr>
        <w:t>02/2023</w:t>
      </w:r>
      <w:r w:rsidRPr="005350C2">
        <w:rPr>
          <w:b/>
          <w:szCs w:val="24"/>
        </w:rPr>
        <w:t xml:space="preserve"> </w:t>
      </w:r>
    </w:p>
    <w:p w14:paraId="7E2B4807" w14:textId="77777777" w:rsidR="00911475" w:rsidRPr="005350C2" w:rsidRDefault="00911475" w:rsidP="00911475">
      <w:pPr>
        <w:spacing w:after="0" w:line="259" w:lineRule="auto"/>
        <w:ind w:left="0" w:right="5" w:firstLine="0"/>
        <w:jc w:val="left"/>
        <w:rPr>
          <w:szCs w:val="24"/>
        </w:rPr>
      </w:pPr>
    </w:p>
    <w:p w14:paraId="5D772D07" w14:textId="77777777" w:rsidR="00911475" w:rsidRPr="005350C2" w:rsidRDefault="00911475" w:rsidP="00911475">
      <w:pPr>
        <w:spacing w:after="16" w:line="259" w:lineRule="auto"/>
        <w:ind w:left="0" w:right="5" w:firstLine="0"/>
        <w:jc w:val="left"/>
        <w:rPr>
          <w:b/>
          <w:szCs w:val="24"/>
        </w:rPr>
      </w:pPr>
    </w:p>
    <w:p w14:paraId="40074261" w14:textId="77777777" w:rsidR="00911475" w:rsidRPr="005350C2" w:rsidRDefault="00911475" w:rsidP="00911475">
      <w:pPr>
        <w:spacing w:after="16" w:line="259" w:lineRule="auto"/>
        <w:ind w:left="0" w:right="5" w:firstLine="0"/>
        <w:jc w:val="center"/>
        <w:rPr>
          <w:b/>
          <w:szCs w:val="24"/>
        </w:rPr>
      </w:pPr>
      <w:r w:rsidRPr="005350C2">
        <w:rPr>
          <w:b/>
          <w:szCs w:val="24"/>
        </w:rPr>
        <w:t>ANEXO</w:t>
      </w:r>
      <w:r>
        <w:rPr>
          <w:b/>
          <w:szCs w:val="24"/>
        </w:rPr>
        <w:t xml:space="preserve"> II - </w:t>
      </w:r>
      <w:r w:rsidRPr="005350C2">
        <w:rPr>
          <w:b/>
          <w:szCs w:val="24"/>
        </w:rPr>
        <w:t>DECLARAÇÕES DE COMPROMETIMENTO</w:t>
      </w:r>
    </w:p>
    <w:p w14:paraId="718A5F19" w14:textId="77777777" w:rsidR="00911475" w:rsidRPr="005350C2" w:rsidRDefault="00911475" w:rsidP="00911475">
      <w:pPr>
        <w:spacing w:after="16" w:line="259" w:lineRule="auto"/>
        <w:ind w:left="0" w:right="5" w:firstLine="0"/>
        <w:jc w:val="center"/>
        <w:rPr>
          <w:szCs w:val="24"/>
        </w:rPr>
      </w:pPr>
    </w:p>
    <w:p w14:paraId="646F3672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A Comissão de Licitações da Prefeitura de Riqueza –SC </w:t>
      </w:r>
    </w:p>
    <w:p w14:paraId="198890B4" w14:textId="77777777" w:rsidR="00911475" w:rsidRPr="005350C2" w:rsidRDefault="00911475" w:rsidP="00911475">
      <w:pPr>
        <w:spacing w:after="19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27240257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Declaramos para os devidos fins de direito, na qualidade de proponente do procedimento licitatório, sob a Modalidade Concorrência nº 001/2022, instaurada por esta Prefeitura Municipal, que comprometo – me a cumprir as obrigações abaixo descritas e assumo toda a responsabilidade com as despesas de manutenção, conservação e outras que por ventura venham a existir sobre referidos bens, no período de utilização. </w:t>
      </w:r>
    </w:p>
    <w:p w14:paraId="2B7A78E2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a) Usar exclusivamente para as atividades da Associação; </w:t>
      </w:r>
    </w:p>
    <w:p w14:paraId="147C2F33" w14:textId="77777777" w:rsidR="00911475" w:rsidRPr="005350C2" w:rsidRDefault="00911475" w:rsidP="00911475">
      <w:pPr>
        <w:numPr>
          <w:ilvl w:val="0"/>
          <w:numId w:val="1"/>
        </w:numPr>
        <w:spacing w:after="10" w:line="267" w:lineRule="auto"/>
        <w:ind w:right="5" w:hanging="288"/>
        <w:rPr>
          <w:szCs w:val="24"/>
        </w:rPr>
      </w:pPr>
      <w:r w:rsidRPr="005350C2">
        <w:rPr>
          <w:szCs w:val="24"/>
        </w:rPr>
        <w:t>Zelar pela manutenção e conservação do (s) bem(</w:t>
      </w:r>
      <w:proofErr w:type="spellStart"/>
      <w:r w:rsidRPr="005350C2">
        <w:rPr>
          <w:szCs w:val="24"/>
        </w:rPr>
        <w:t>ns</w:t>
      </w:r>
      <w:proofErr w:type="spellEnd"/>
      <w:r w:rsidRPr="005350C2">
        <w:rPr>
          <w:szCs w:val="24"/>
        </w:rPr>
        <w:t xml:space="preserve">); </w:t>
      </w:r>
    </w:p>
    <w:p w14:paraId="7B2B7ABC" w14:textId="77777777" w:rsidR="00911475" w:rsidRPr="005350C2" w:rsidRDefault="00911475" w:rsidP="00911475">
      <w:pPr>
        <w:numPr>
          <w:ilvl w:val="0"/>
          <w:numId w:val="1"/>
        </w:numPr>
        <w:spacing w:after="10" w:line="267" w:lineRule="auto"/>
        <w:ind w:right="5" w:hanging="288"/>
        <w:rPr>
          <w:szCs w:val="24"/>
        </w:rPr>
      </w:pPr>
      <w:r w:rsidRPr="005350C2">
        <w:rPr>
          <w:szCs w:val="24"/>
        </w:rPr>
        <w:t xml:space="preserve">Arcar com o pagamento das despesas relativas à conservação e manutenção dos bens; </w:t>
      </w:r>
    </w:p>
    <w:p w14:paraId="4E107BE0" w14:textId="77777777" w:rsidR="00911475" w:rsidRPr="005350C2" w:rsidRDefault="00911475" w:rsidP="00911475">
      <w:pPr>
        <w:numPr>
          <w:ilvl w:val="0"/>
          <w:numId w:val="1"/>
        </w:numPr>
        <w:spacing w:after="58" w:line="267" w:lineRule="auto"/>
        <w:ind w:right="5" w:hanging="288"/>
        <w:rPr>
          <w:szCs w:val="24"/>
        </w:rPr>
      </w:pPr>
      <w:r w:rsidRPr="005350C2">
        <w:rPr>
          <w:szCs w:val="24"/>
        </w:rPr>
        <w:t>Não vender, ceder, locar ou transferir o(s) bem(</w:t>
      </w:r>
      <w:proofErr w:type="spellStart"/>
      <w:r w:rsidRPr="005350C2">
        <w:rPr>
          <w:szCs w:val="24"/>
        </w:rPr>
        <w:t>ns</w:t>
      </w:r>
      <w:proofErr w:type="spellEnd"/>
      <w:r w:rsidRPr="005350C2">
        <w:rPr>
          <w:szCs w:val="24"/>
        </w:rPr>
        <w:t xml:space="preserve">) à terceiros, sob pena de anulação da </w:t>
      </w:r>
    </w:p>
    <w:p w14:paraId="696D2AB2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Concessão, a exceção do disposto no item “a”. </w:t>
      </w:r>
    </w:p>
    <w:p w14:paraId="1C0BE534" w14:textId="77777777" w:rsidR="00911475" w:rsidRPr="005350C2" w:rsidRDefault="00911475" w:rsidP="00911475">
      <w:pPr>
        <w:numPr>
          <w:ilvl w:val="0"/>
          <w:numId w:val="1"/>
        </w:numPr>
        <w:spacing w:after="10" w:line="267" w:lineRule="auto"/>
        <w:ind w:right="5" w:hanging="288"/>
        <w:rPr>
          <w:szCs w:val="24"/>
        </w:rPr>
      </w:pPr>
      <w:r w:rsidRPr="005350C2">
        <w:rPr>
          <w:szCs w:val="24"/>
        </w:rPr>
        <w:t>Permitir a fiscalização por parte do Poder Executivo, sobre as condições de utilização do(s) bem(</w:t>
      </w:r>
      <w:proofErr w:type="spellStart"/>
      <w:r w:rsidRPr="005350C2">
        <w:rPr>
          <w:szCs w:val="24"/>
        </w:rPr>
        <w:t>ns</w:t>
      </w:r>
      <w:proofErr w:type="spellEnd"/>
      <w:r w:rsidRPr="005350C2">
        <w:rPr>
          <w:szCs w:val="24"/>
        </w:rPr>
        <w:t xml:space="preserve">); </w:t>
      </w:r>
    </w:p>
    <w:p w14:paraId="0F64BD02" w14:textId="77777777" w:rsidR="00911475" w:rsidRPr="005350C2" w:rsidRDefault="00911475" w:rsidP="00911475">
      <w:pPr>
        <w:numPr>
          <w:ilvl w:val="0"/>
          <w:numId w:val="1"/>
        </w:numPr>
        <w:spacing w:after="205" w:line="267" w:lineRule="auto"/>
        <w:ind w:right="5" w:hanging="288"/>
        <w:rPr>
          <w:szCs w:val="24"/>
        </w:rPr>
      </w:pPr>
      <w:r w:rsidRPr="005350C2">
        <w:rPr>
          <w:szCs w:val="24"/>
        </w:rPr>
        <w:t xml:space="preserve">Não poderá haver diferenciação de valores cobrados dos beneficiários, devendo os mesmos serem iguais para associados e não associados do Cessionário. </w:t>
      </w:r>
    </w:p>
    <w:p w14:paraId="26B3A349" w14:textId="77777777" w:rsidR="00911475" w:rsidRPr="005350C2" w:rsidRDefault="00911475" w:rsidP="00911475">
      <w:pPr>
        <w:spacing w:after="16" w:line="259" w:lineRule="auto"/>
        <w:ind w:left="0" w:right="5" w:firstLine="0"/>
        <w:rPr>
          <w:szCs w:val="24"/>
        </w:rPr>
      </w:pPr>
      <w:r w:rsidRPr="005350C2">
        <w:rPr>
          <w:szCs w:val="24"/>
        </w:rPr>
        <w:t xml:space="preserve"> </w:t>
      </w:r>
    </w:p>
    <w:p w14:paraId="548BEBC7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Pôr ser expressão da verdade firmo a presente. </w:t>
      </w:r>
    </w:p>
    <w:p w14:paraId="16E11D58" w14:textId="77777777" w:rsidR="00911475" w:rsidRPr="005350C2" w:rsidRDefault="00911475" w:rsidP="00911475">
      <w:pPr>
        <w:spacing w:after="16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552F6999" w14:textId="77777777" w:rsidR="00911475" w:rsidRPr="005350C2" w:rsidRDefault="00911475" w:rsidP="00911475">
      <w:pPr>
        <w:spacing w:after="16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16F2E801" w14:textId="77777777" w:rsidR="00911475" w:rsidRPr="005350C2" w:rsidRDefault="00911475" w:rsidP="00911475">
      <w:pPr>
        <w:ind w:left="-5" w:right="5"/>
        <w:jc w:val="right"/>
        <w:rPr>
          <w:szCs w:val="24"/>
        </w:rPr>
      </w:pPr>
      <w:r w:rsidRPr="005350C2">
        <w:rPr>
          <w:szCs w:val="24"/>
        </w:rPr>
        <w:t xml:space="preserve">__________________em_____de_______________2023. </w:t>
      </w:r>
    </w:p>
    <w:p w14:paraId="7FBB2488" w14:textId="77777777" w:rsidR="00911475" w:rsidRPr="005350C2" w:rsidRDefault="00911475" w:rsidP="00911475">
      <w:pPr>
        <w:spacing w:after="19" w:line="259" w:lineRule="auto"/>
        <w:ind w:left="0" w:right="5" w:firstLine="0"/>
        <w:jc w:val="right"/>
        <w:rPr>
          <w:szCs w:val="24"/>
        </w:rPr>
      </w:pPr>
      <w:r w:rsidRPr="005350C2">
        <w:rPr>
          <w:szCs w:val="24"/>
        </w:rPr>
        <w:t xml:space="preserve"> </w:t>
      </w:r>
    </w:p>
    <w:p w14:paraId="4975821F" w14:textId="77777777" w:rsidR="00911475" w:rsidRPr="005350C2" w:rsidRDefault="00911475" w:rsidP="00911475">
      <w:pPr>
        <w:spacing w:after="17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3C0DBDE6" w14:textId="77777777" w:rsidR="00911475" w:rsidRPr="005350C2" w:rsidRDefault="00911475" w:rsidP="00911475">
      <w:pPr>
        <w:spacing w:after="16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763AE3D6" w14:textId="77777777" w:rsidR="00911475" w:rsidRPr="005350C2" w:rsidRDefault="00911475" w:rsidP="00911475">
      <w:pPr>
        <w:ind w:left="-5" w:right="5"/>
        <w:rPr>
          <w:szCs w:val="24"/>
        </w:rPr>
      </w:pPr>
      <w:r w:rsidRPr="005350C2">
        <w:rPr>
          <w:szCs w:val="24"/>
        </w:rPr>
        <w:t xml:space="preserve">Assinatura e identificação do representante </w:t>
      </w:r>
    </w:p>
    <w:p w14:paraId="4C438D4A" w14:textId="77777777" w:rsidR="00911475" w:rsidRPr="005350C2" w:rsidRDefault="00911475" w:rsidP="00911475">
      <w:pPr>
        <w:spacing w:after="19" w:line="259" w:lineRule="auto"/>
        <w:ind w:left="0" w:right="5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0F458AF9" w14:textId="77777777" w:rsidR="001C2D52" w:rsidRPr="00911475" w:rsidRDefault="001C2D52" w:rsidP="00911475">
      <w:bookmarkStart w:id="0" w:name="_GoBack"/>
      <w:bookmarkEnd w:id="0"/>
    </w:p>
    <w:sectPr w:rsidR="001C2D52" w:rsidRPr="00911475" w:rsidSect="003340C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26CF" w14:textId="77777777" w:rsidR="00BE14CC" w:rsidRDefault="00BE14CC" w:rsidP="00B44F4E">
      <w:pPr>
        <w:spacing w:after="0" w:line="240" w:lineRule="auto"/>
      </w:pPr>
      <w:r>
        <w:separator/>
      </w:r>
    </w:p>
  </w:endnote>
  <w:endnote w:type="continuationSeparator" w:id="0">
    <w:p w14:paraId="4A25C7F6" w14:textId="77777777" w:rsidR="00BE14CC" w:rsidRDefault="00BE14CC" w:rsidP="00B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03BB" w14:textId="404925ED" w:rsidR="00B44F4E" w:rsidRPr="00B44F4E" w:rsidRDefault="00B44F4E" w:rsidP="00B44F4E">
    <w:pPr>
      <w:spacing w:after="0"/>
      <w:ind w:right="6"/>
      <w:jc w:val="center"/>
      <w:rPr>
        <w:rFonts w:eastAsiaTheme="minorEastAsia"/>
      </w:rPr>
    </w:pPr>
    <w:r w:rsidRPr="00B44F4E">
      <w:rPr>
        <w:rFonts w:eastAsiaTheme="minor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F615CC" wp14:editId="5C8EDEEB">
              <wp:simplePos x="0" y="0"/>
              <wp:positionH relativeFrom="page">
                <wp:posOffset>1101725</wp:posOffset>
              </wp:positionH>
              <wp:positionV relativeFrom="page">
                <wp:posOffset>9086850</wp:posOffset>
              </wp:positionV>
              <wp:extent cx="6010275" cy="6350"/>
              <wp:effectExtent l="0" t="0" r="0" b="0"/>
              <wp:wrapSquare wrapText="bothSides"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275" cy="6350"/>
                        <a:chOff x="0" y="0"/>
                        <a:chExt cx="6010022" cy="6096"/>
                      </a:xfrm>
                    </wpg:grpSpPr>
                    <wps:wsp>
                      <wps:cNvPr id="6" name="Shape 277349"/>
                      <wps:cNvSpPr/>
                      <wps:spPr>
                        <a:xfrm>
                          <a:off x="0" y="0"/>
                          <a:ext cx="6010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2" h="9144">
                              <a:moveTo>
                                <a:pt x="0" y="0"/>
                              </a:moveTo>
                              <a:lnTo>
                                <a:pt x="6010022" y="0"/>
                              </a:lnTo>
                              <a:lnTo>
                                <a:pt x="6010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ED59" id="Agrupar 5" o:spid="_x0000_s1026" style="position:absolute;margin-left:86.75pt;margin-top:715.5pt;width:473.25pt;height:.5pt;z-index:251659264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">
              <v:shape id="Shape 277349" o:spid="_x0000_s1027" style="position:absolute;width:60100;height:91;visibility:visible;mso-wrap-style:square;v-text-anchor:top" coordsize="60100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" path="m,l6010022,r,9144l,9144,,e" fillcolor="black" stroked="f" strokeweight="0">
                <v:stroke miterlimit="83231f" joinstyle="miter"/>
                <v:path arrowok="t" textboxrect="0,0,6010022,9144"/>
              </v:shape>
              <w10:wrap type="square" anchorx="page" anchory="page"/>
            </v:group>
          </w:pict>
        </mc:Fallback>
      </mc:AlternateContent>
    </w:r>
    <w:r w:rsidRPr="00B44F4E">
      <w:rPr>
        <w:rFonts w:eastAsiaTheme="minorEastAsia"/>
        <w:sz w:val="20"/>
      </w:rPr>
      <w:t xml:space="preserve">Rua João Mari, 55 – Centro – CEP: 89.895-000 - Riqueza – SC - CNPJ/MF: 95.988.309/0001-48 </w:t>
    </w:r>
  </w:p>
  <w:p w14:paraId="122F07DC" w14:textId="257979FA" w:rsidR="00B44F4E" w:rsidRPr="00B44F4E" w:rsidRDefault="00B44F4E" w:rsidP="00B44F4E">
    <w:pPr>
      <w:spacing w:after="0"/>
      <w:ind w:right="7"/>
      <w:jc w:val="center"/>
      <w:rPr>
        <w:rFonts w:eastAsiaTheme="minorEastAsia"/>
      </w:rPr>
    </w:pPr>
    <w:r w:rsidRPr="00B44F4E">
      <w:rPr>
        <w:rFonts w:eastAsiaTheme="minorEastAsia"/>
        <w:sz w:val="20"/>
      </w:rPr>
      <w:t>Fone/Fax (0xx49) 3675-3200 – E-mail: contratos@riqueza.sc.gov.br</w:t>
    </w:r>
    <w:r w:rsidRPr="00B44F4E">
      <w:rPr>
        <w:rFonts w:eastAsiaTheme="minorEastAsia"/>
        <w:sz w:val="18"/>
      </w:rPr>
      <w:t xml:space="preserve"> </w:t>
    </w:r>
  </w:p>
  <w:p w14:paraId="5F9A0F9F" w14:textId="177BF077" w:rsidR="00B44F4E" w:rsidRDefault="00B44F4E" w:rsidP="00B44F4E">
    <w:pPr>
      <w:spacing w:after="0"/>
      <w:ind w:righ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BF0C" w14:textId="77777777" w:rsidR="00BE14CC" w:rsidRDefault="00BE14CC" w:rsidP="00B44F4E">
      <w:pPr>
        <w:spacing w:after="0" w:line="240" w:lineRule="auto"/>
      </w:pPr>
      <w:r>
        <w:separator/>
      </w:r>
    </w:p>
  </w:footnote>
  <w:footnote w:type="continuationSeparator" w:id="0">
    <w:p w14:paraId="057E367E" w14:textId="77777777" w:rsidR="00BE14CC" w:rsidRDefault="00BE14CC" w:rsidP="00B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B709" w14:textId="2405FE37" w:rsidR="00B44F4E" w:rsidRDefault="00B44F4E">
    <w:pPr>
      <w:pStyle w:val="Cabealho"/>
    </w:pPr>
    <w:r>
      <w:rPr>
        <w:noProof/>
      </w:rPr>
      <w:drawing>
        <wp:inline distT="0" distB="0" distL="0" distR="0" wp14:anchorId="14F6409A" wp14:editId="4A383DB2">
          <wp:extent cx="5612130" cy="662305"/>
          <wp:effectExtent l="0" t="0" r="7620" b="4445"/>
          <wp:docPr id="275762" name="Picture 2630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62" name="Picture 2630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FF7A2" w14:textId="77777777" w:rsidR="00B44F4E" w:rsidRDefault="00B44F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0558"/>
    <w:multiLevelType w:val="hybridMultilevel"/>
    <w:tmpl w:val="76F4DEE6"/>
    <w:lvl w:ilvl="0" w:tplc="A92213CC">
      <w:start w:val="2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89A6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9083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7FEC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5C4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743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4CA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128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CCEA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F7"/>
    <w:rsid w:val="001C2D52"/>
    <w:rsid w:val="005D34A3"/>
    <w:rsid w:val="00911475"/>
    <w:rsid w:val="00B44F4E"/>
    <w:rsid w:val="00BE14CC"/>
    <w:rsid w:val="00F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3FE5"/>
  <w15:chartTrackingRefBased/>
  <w15:docId w15:val="{60725C78-1B46-4C90-A19B-55F9134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475"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44F4E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F4E"/>
  </w:style>
  <w:style w:type="paragraph" w:styleId="Rodap">
    <w:name w:val="footer"/>
    <w:basedOn w:val="Normal"/>
    <w:link w:val="Rodap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2023-05-12T19:22:00Z</dcterms:created>
  <dcterms:modified xsi:type="dcterms:W3CDTF">2023-05-12T19:59:00Z</dcterms:modified>
</cp:coreProperties>
</file>